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F01C1" w14:textId="77777777" w:rsidR="00351156" w:rsidRDefault="00351156" w:rsidP="00351156">
      <w:pPr>
        <w:ind w:left="708" w:firstLine="708"/>
        <w:jc w:val="right"/>
        <w:rPr>
          <w:rFonts w:ascii="Gill Sans MT" w:hAnsi="Gill Sans MT"/>
          <w:b/>
          <w:bCs/>
          <w:sz w:val="20"/>
          <w:szCs w:val="20"/>
        </w:rPr>
      </w:pPr>
      <w:r>
        <w:rPr>
          <w:rFonts w:ascii="Gill Sans MT" w:hAnsi="Gill Sans MT"/>
          <w:b/>
          <w:bCs/>
          <w:sz w:val="20"/>
          <w:szCs w:val="20"/>
        </w:rPr>
        <w:t>Załącznik nr 1</w:t>
      </w:r>
    </w:p>
    <w:p w14:paraId="2EA5878D" w14:textId="5BCA0022" w:rsidR="00351156" w:rsidRDefault="00351156" w:rsidP="00C85A63">
      <w:pPr>
        <w:jc w:val="center"/>
        <w:rPr>
          <w:rFonts w:ascii="Gill Sans MT" w:hAnsi="Gill Sans MT"/>
          <w:b/>
          <w:bCs/>
          <w:sz w:val="20"/>
          <w:szCs w:val="20"/>
        </w:rPr>
      </w:pPr>
      <w:r>
        <w:rPr>
          <w:rFonts w:ascii="Gill Sans MT" w:hAnsi="Gill Sans MT"/>
          <w:b/>
          <w:bCs/>
          <w:sz w:val="20"/>
          <w:szCs w:val="20"/>
        </w:rPr>
        <w:t>OPIS PRZEDMIOTU ZAMÓWIENIA</w:t>
      </w:r>
    </w:p>
    <w:p w14:paraId="1F4DE5D8" w14:textId="64AF2771" w:rsidR="00351156" w:rsidRDefault="000E5844" w:rsidP="00B678DC">
      <w:pPr>
        <w:jc w:val="center"/>
        <w:rPr>
          <w:rFonts w:ascii="Gill Sans MT" w:hAnsi="Gill Sans MT"/>
          <w:b/>
          <w:bCs/>
          <w:sz w:val="20"/>
          <w:szCs w:val="20"/>
        </w:rPr>
      </w:pPr>
      <w:r>
        <w:rPr>
          <w:rFonts w:ascii="Gill Sans MT" w:hAnsi="Gill Sans MT"/>
          <w:b/>
          <w:bCs/>
          <w:sz w:val="20"/>
          <w:szCs w:val="20"/>
        </w:rPr>
        <w:t xml:space="preserve">Zadanie 1 - </w:t>
      </w:r>
      <w:r w:rsidR="00351156">
        <w:rPr>
          <w:rFonts w:ascii="Gill Sans MT" w:hAnsi="Gill Sans MT"/>
          <w:b/>
          <w:bCs/>
          <w:sz w:val="20"/>
          <w:szCs w:val="20"/>
        </w:rPr>
        <w:t>BADANI</w:t>
      </w:r>
      <w:r w:rsidR="004B5D03">
        <w:rPr>
          <w:rFonts w:ascii="Gill Sans MT" w:hAnsi="Gill Sans MT"/>
          <w:b/>
          <w:bCs/>
          <w:sz w:val="20"/>
          <w:szCs w:val="20"/>
        </w:rPr>
        <w:t>A WŚRÓD</w:t>
      </w:r>
      <w:r w:rsidR="00351156">
        <w:rPr>
          <w:rFonts w:ascii="Gill Sans MT" w:hAnsi="Gill Sans MT"/>
          <w:b/>
          <w:bCs/>
          <w:sz w:val="20"/>
          <w:szCs w:val="20"/>
        </w:rPr>
        <w:t xml:space="preserve"> PRACODAWCÓW</w:t>
      </w:r>
    </w:p>
    <w:p w14:paraId="0A775D19" w14:textId="77777777" w:rsidR="00351156" w:rsidRDefault="00351156" w:rsidP="00351156">
      <w:pPr>
        <w:jc w:val="both"/>
        <w:rPr>
          <w:rFonts w:ascii="Gill Sans MT" w:hAnsi="Gill Sans MT"/>
          <w:b/>
          <w:bCs/>
          <w:sz w:val="20"/>
          <w:szCs w:val="20"/>
        </w:rPr>
      </w:pPr>
      <w:r>
        <w:rPr>
          <w:rFonts w:ascii="Gill Sans MT" w:hAnsi="Gill Sans MT"/>
          <w:b/>
          <w:bCs/>
          <w:sz w:val="20"/>
          <w:szCs w:val="20"/>
        </w:rPr>
        <w:t>Przedmiot zamówienia: Realizacja ilościowego badania terenowego wśród pracodawców.</w:t>
      </w:r>
    </w:p>
    <w:p w14:paraId="203B4274" w14:textId="3CF8E6B2" w:rsidR="00351156" w:rsidRDefault="00351156" w:rsidP="00351156">
      <w:pPr>
        <w:jc w:val="both"/>
        <w:rPr>
          <w:rFonts w:ascii="Gill Sans MT" w:hAnsi="Gill Sans MT"/>
          <w:sz w:val="20"/>
          <w:szCs w:val="20"/>
        </w:rPr>
      </w:pPr>
      <w:r w:rsidRPr="00002606">
        <w:rPr>
          <w:rFonts w:ascii="Gill Sans MT" w:hAnsi="Gill Sans MT"/>
          <w:b/>
          <w:bCs/>
          <w:sz w:val="20"/>
          <w:szCs w:val="20"/>
        </w:rPr>
        <w:t>Cel i zakres badania</w:t>
      </w:r>
      <w:r>
        <w:rPr>
          <w:rFonts w:ascii="Gill Sans MT" w:hAnsi="Gill Sans MT"/>
          <w:sz w:val="20"/>
          <w:szCs w:val="20"/>
        </w:rPr>
        <w:t>: Przedmiotem zamówienia jest realizacja badania kwestionariuszowego wśród przedstawicieli firm, dotyczącego tworzenia i likwidacji miejsc pracy w kontekście transformacji cyfrowej i zielonej. Wykonawca odpowiada za:</w:t>
      </w:r>
    </w:p>
    <w:p w14:paraId="1C7122BA" w14:textId="77777777" w:rsidR="00351156" w:rsidRDefault="00351156" w:rsidP="00351156">
      <w:pPr>
        <w:numPr>
          <w:ilvl w:val="0"/>
          <w:numId w:val="17"/>
        </w:numPr>
        <w:spacing w:line="256" w:lineRule="auto"/>
        <w:jc w:val="both"/>
        <w:rPr>
          <w:rFonts w:ascii="Gill Sans MT" w:hAnsi="Gill Sans MT"/>
          <w:sz w:val="20"/>
          <w:szCs w:val="20"/>
        </w:rPr>
      </w:pPr>
      <w:r>
        <w:rPr>
          <w:rFonts w:ascii="Gill Sans MT" w:hAnsi="Gill Sans MT"/>
          <w:sz w:val="20"/>
          <w:szCs w:val="20"/>
        </w:rPr>
        <w:t>Opracowanie skryptów technicznych kwestionariusza (CAWI/CATI).</w:t>
      </w:r>
    </w:p>
    <w:p w14:paraId="3B4DF118" w14:textId="77777777" w:rsidR="00351156" w:rsidRDefault="00351156" w:rsidP="00351156">
      <w:pPr>
        <w:numPr>
          <w:ilvl w:val="0"/>
          <w:numId w:val="17"/>
        </w:numPr>
        <w:spacing w:line="256" w:lineRule="auto"/>
        <w:jc w:val="both"/>
        <w:rPr>
          <w:rFonts w:ascii="Gill Sans MT" w:hAnsi="Gill Sans MT"/>
          <w:sz w:val="20"/>
          <w:szCs w:val="20"/>
        </w:rPr>
      </w:pPr>
      <w:r>
        <w:rPr>
          <w:rFonts w:ascii="Gill Sans MT" w:hAnsi="Gill Sans MT"/>
          <w:sz w:val="20"/>
          <w:szCs w:val="20"/>
        </w:rPr>
        <w:t>Pozyskanie wywiadów zgodnie z ramowym opisem próby.</w:t>
      </w:r>
    </w:p>
    <w:p w14:paraId="3826F00C" w14:textId="77777777" w:rsidR="00351156" w:rsidRDefault="00351156" w:rsidP="00351156">
      <w:pPr>
        <w:numPr>
          <w:ilvl w:val="0"/>
          <w:numId w:val="17"/>
        </w:numPr>
        <w:spacing w:line="256" w:lineRule="auto"/>
        <w:jc w:val="both"/>
        <w:rPr>
          <w:rFonts w:ascii="Gill Sans MT" w:hAnsi="Gill Sans MT"/>
          <w:sz w:val="20"/>
          <w:szCs w:val="20"/>
        </w:rPr>
      </w:pPr>
      <w:r>
        <w:rPr>
          <w:rFonts w:ascii="Gill Sans MT" w:hAnsi="Gill Sans MT"/>
          <w:sz w:val="20"/>
          <w:szCs w:val="20"/>
        </w:rPr>
        <w:t>Dostarczenie surowych danych wynikowych.</w:t>
      </w:r>
    </w:p>
    <w:p w14:paraId="48D3DD64" w14:textId="1246E2C7" w:rsidR="00351156" w:rsidRDefault="00351156" w:rsidP="00351156">
      <w:pPr>
        <w:jc w:val="both"/>
        <w:rPr>
          <w:rFonts w:ascii="Gill Sans MT" w:hAnsi="Gill Sans MT"/>
          <w:sz w:val="20"/>
          <w:szCs w:val="20"/>
        </w:rPr>
      </w:pPr>
      <w:r>
        <w:rPr>
          <w:rFonts w:ascii="Gill Sans MT" w:hAnsi="Gill Sans MT"/>
          <w:sz w:val="20"/>
          <w:szCs w:val="20"/>
        </w:rPr>
        <w:t xml:space="preserve"> Metodologia i próba badawcza:</w:t>
      </w:r>
    </w:p>
    <w:p w14:paraId="02E127CA" w14:textId="77777777" w:rsidR="00351156" w:rsidRDefault="00351156" w:rsidP="00351156">
      <w:pPr>
        <w:numPr>
          <w:ilvl w:val="0"/>
          <w:numId w:val="18"/>
        </w:numPr>
        <w:spacing w:line="256" w:lineRule="auto"/>
        <w:jc w:val="both"/>
        <w:rPr>
          <w:rFonts w:ascii="Gill Sans MT" w:hAnsi="Gill Sans MT"/>
          <w:sz w:val="20"/>
          <w:szCs w:val="20"/>
        </w:rPr>
      </w:pPr>
      <w:r>
        <w:rPr>
          <w:rFonts w:ascii="Gill Sans MT" w:hAnsi="Gill Sans MT"/>
          <w:sz w:val="20"/>
          <w:szCs w:val="20"/>
        </w:rPr>
        <w:t>Metoda: Mieszana (Mixed-</w:t>
      </w:r>
      <w:proofErr w:type="spellStart"/>
      <w:r>
        <w:rPr>
          <w:rFonts w:ascii="Gill Sans MT" w:hAnsi="Gill Sans MT"/>
          <w:sz w:val="20"/>
          <w:szCs w:val="20"/>
        </w:rPr>
        <w:t>mode</w:t>
      </w:r>
      <w:proofErr w:type="spellEnd"/>
      <w:r>
        <w:rPr>
          <w:rFonts w:ascii="Gill Sans MT" w:hAnsi="Gill Sans MT"/>
          <w:sz w:val="20"/>
          <w:szCs w:val="20"/>
        </w:rPr>
        <w:t xml:space="preserve">): online (CAWI) oraz wywiady telefoniczne (CATI). CATI należy wykorzystać szczególnie w celu </w:t>
      </w:r>
      <w:proofErr w:type="spellStart"/>
      <w:r>
        <w:rPr>
          <w:rFonts w:ascii="Gill Sans MT" w:hAnsi="Gill Sans MT"/>
          <w:sz w:val="20"/>
          <w:szCs w:val="20"/>
        </w:rPr>
        <w:t>pre</w:t>
      </w:r>
      <w:proofErr w:type="spellEnd"/>
      <w:r>
        <w:rPr>
          <w:rFonts w:ascii="Gill Sans MT" w:hAnsi="Gill Sans MT"/>
          <w:sz w:val="20"/>
          <w:szCs w:val="20"/>
        </w:rPr>
        <w:t>-screeningu i dotarcia do decydentów w dużych i średnich przedsiębiorstwach.</w:t>
      </w:r>
    </w:p>
    <w:p w14:paraId="12C0176C" w14:textId="77777777" w:rsidR="00351156" w:rsidRDefault="00351156" w:rsidP="00351156">
      <w:pPr>
        <w:numPr>
          <w:ilvl w:val="0"/>
          <w:numId w:val="18"/>
        </w:numPr>
        <w:spacing w:line="256" w:lineRule="auto"/>
        <w:jc w:val="both"/>
        <w:rPr>
          <w:rFonts w:ascii="Gill Sans MT" w:hAnsi="Gill Sans MT"/>
          <w:sz w:val="20"/>
          <w:szCs w:val="20"/>
        </w:rPr>
      </w:pPr>
      <w:r>
        <w:rPr>
          <w:rFonts w:ascii="Gill Sans MT" w:hAnsi="Gill Sans MT"/>
          <w:sz w:val="20"/>
          <w:szCs w:val="20"/>
        </w:rPr>
        <w:t>Liczebność próby: N=400 przedsiębiorstw.</w:t>
      </w:r>
    </w:p>
    <w:p w14:paraId="6E4F5610" w14:textId="77777777" w:rsidR="00351156" w:rsidRDefault="00351156" w:rsidP="00351156">
      <w:pPr>
        <w:numPr>
          <w:ilvl w:val="0"/>
          <w:numId w:val="18"/>
        </w:numPr>
        <w:spacing w:line="256" w:lineRule="auto"/>
        <w:jc w:val="both"/>
        <w:rPr>
          <w:rFonts w:ascii="Gill Sans MT" w:hAnsi="Gill Sans MT"/>
          <w:sz w:val="20"/>
          <w:szCs w:val="20"/>
        </w:rPr>
      </w:pPr>
      <w:r>
        <w:rPr>
          <w:rFonts w:ascii="Gill Sans MT" w:hAnsi="Gill Sans MT"/>
          <w:sz w:val="20"/>
          <w:szCs w:val="20"/>
        </w:rPr>
        <w:t>Kryteria kwalifikacji: Firma w której w ciągu ostatnich 24 miesięcy wystąpiły zmiany kadrowe (zatrudnienie, zwolnienie, utworzenie lub likwidacja stanowiska).</w:t>
      </w:r>
    </w:p>
    <w:p w14:paraId="74A58DC2" w14:textId="77777777" w:rsidR="00351156" w:rsidRDefault="00351156" w:rsidP="00351156">
      <w:pPr>
        <w:numPr>
          <w:ilvl w:val="0"/>
          <w:numId w:val="18"/>
        </w:numPr>
        <w:spacing w:line="256" w:lineRule="auto"/>
        <w:jc w:val="both"/>
        <w:rPr>
          <w:rFonts w:ascii="Gill Sans MT" w:hAnsi="Gill Sans MT"/>
          <w:sz w:val="20"/>
          <w:szCs w:val="20"/>
        </w:rPr>
      </w:pPr>
      <w:r>
        <w:rPr>
          <w:rFonts w:ascii="Gill Sans MT" w:hAnsi="Gill Sans MT"/>
          <w:sz w:val="20"/>
          <w:szCs w:val="20"/>
        </w:rPr>
        <w:t>Struktura próby (ramowa):</w:t>
      </w:r>
    </w:p>
    <w:p w14:paraId="0E3C45B0" w14:textId="77777777" w:rsidR="00351156" w:rsidRDefault="00351156" w:rsidP="00351156">
      <w:pPr>
        <w:numPr>
          <w:ilvl w:val="1"/>
          <w:numId w:val="18"/>
        </w:numPr>
        <w:spacing w:line="256" w:lineRule="auto"/>
        <w:jc w:val="both"/>
        <w:rPr>
          <w:rFonts w:ascii="Gill Sans MT" w:hAnsi="Gill Sans MT"/>
          <w:sz w:val="20"/>
          <w:szCs w:val="20"/>
        </w:rPr>
      </w:pPr>
      <w:r>
        <w:rPr>
          <w:rFonts w:ascii="Gill Sans MT" w:hAnsi="Gill Sans MT"/>
          <w:sz w:val="20"/>
          <w:szCs w:val="20"/>
        </w:rPr>
        <w:t>Próba kwotowa uwzględniająca zróżnicowanie geograficzne (NUTS2).</w:t>
      </w:r>
    </w:p>
    <w:p w14:paraId="394A2E4E" w14:textId="77777777" w:rsidR="00351156" w:rsidRDefault="00351156" w:rsidP="00351156">
      <w:pPr>
        <w:numPr>
          <w:ilvl w:val="1"/>
          <w:numId w:val="18"/>
        </w:numPr>
        <w:spacing w:line="256" w:lineRule="auto"/>
        <w:jc w:val="both"/>
        <w:rPr>
          <w:rFonts w:ascii="Gill Sans MT" w:hAnsi="Gill Sans MT"/>
          <w:sz w:val="20"/>
          <w:szCs w:val="20"/>
        </w:rPr>
      </w:pPr>
      <w:r>
        <w:rPr>
          <w:rFonts w:ascii="Gill Sans MT" w:hAnsi="Gill Sans MT"/>
          <w:sz w:val="20"/>
          <w:szCs w:val="20"/>
        </w:rPr>
        <w:t>Minimum 25% próby muszą stanowić firmy, które realnie utworzyły i/lub zlikwidowały miejsca pracy (nie tylko rotacja na istniejących stanowiskach).</w:t>
      </w:r>
    </w:p>
    <w:p w14:paraId="6DDF371B" w14:textId="77777777" w:rsidR="00351156" w:rsidRDefault="00351156" w:rsidP="00351156">
      <w:pPr>
        <w:numPr>
          <w:ilvl w:val="0"/>
          <w:numId w:val="18"/>
        </w:numPr>
        <w:spacing w:line="256" w:lineRule="auto"/>
        <w:jc w:val="both"/>
        <w:rPr>
          <w:rFonts w:ascii="Gill Sans MT" w:hAnsi="Gill Sans MT"/>
          <w:sz w:val="20"/>
          <w:szCs w:val="20"/>
        </w:rPr>
      </w:pPr>
      <w:r>
        <w:rPr>
          <w:rFonts w:ascii="Gill Sans MT" w:hAnsi="Gill Sans MT"/>
          <w:sz w:val="20"/>
          <w:szCs w:val="20"/>
        </w:rPr>
        <w:t>Respondent: Właściciele, kadra zarządzająca lub menedżerowie HR odpowiedzialni za politykę kadrową.</w:t>
      </w:r>
    </w:p>
    <w:p w14:paraId="1ABC86EE" w14:textId="785E6D27" w:rsidR="0000249F" w:rsidRPr="0000249F" w:rsidRDefault="0000249F" w:rsidP="0000249F">
      <w:pPr>
        <w:jc w:val="both"/>
        <w:rPr>
          <w:rFonts w:ascii="Gill Sans MT" w:hAnsi="Gill Sans MT"/>
          <w:sz w:val="20"/>
          <w:szCs w:val="20"/>
        </w:rPr>
      </w:pPr>
      <w:r w:rsidRPr="0000249F">
        <w:rPr>
          <w:rFonts w:ascii="Gill Sans MT" w:hAnsi="Gill Sans MT"/>
          <w:sz w:val="20"/>
          <w:szCs w:val="20"/>
        </w:rPr>
        <w:t>Założenia próby:</w:t>
      </w:r>
    </w:p>
    <w:p w14:paraId="4D912783" w14:textId="77777777" w:rsidR="0000249F" w:rsidRPr="0000249F" w:rsidRDefault="0000249F" w:rsidP="0000249F">
      <w:pPr>
        <w:numPr>
          <w:ilvl w:val="0"/>
          <w:numId w:val="21"/>
        </w:numPr>
        <w:jc w:val="both"/>
        <w:rPr>
          <w:rFonts w:ascii="Gill Sans MT" w:hAnsi="Gill Sans MT"/>
          <w:sz w:val="20"/>
          <w:szCs w:val="20"/>
        </w:rPr>
      </w:pPr>
      <w:r w:rsidRPr="0000249F">
        <w:rPr>
          <w:rFonts w:ascii="Gill Sans MT" w:hAnsi="Gill Sans MT"/>
          <w:sz w:val="20"/>
          <w:szCs w:val="20"/>
        </w:rPr>
        <w:t>Metoda: mieszana: badanie online (CAWI) i wywiady telefoniczne (CATI). Wywiady CATI zostaną użyte w szczególności do wstępnej selekcji i identyfikacji odpowiednich przedstawicieli firm (takich jak menedżerowie HR lub inni pracownicy odpowiedzialni za rekrutację), zwłaszcza w większych i średnich przedsiębiorstwach, gdzie bezpośredni dostęp przez panele internetowe może być ograniczony lub niewiarygodny.</w:t>
      </w:r>
    </w:p>
    <w:p w14:paraId="54A59844" w14:textId="77777777" w:rsidR="0000249F" w:rsidRPr="0000249F" w:rsidRDefault="0000249F" w:rsidP="0000249F">
      <w:pPr>
        <w:numPr>
          <w:ilvl w:val="0"/>
          <w:numId w:val="21"/>
        </w:numPr>
        <w:jc w:val="both"/>
        <w:rPr>
          <w:rFonts w:ascii="Gill Sans MT" w:hAnsi="Gill Sans MT"/>
          <w:sz w:val="20"/>
          <w:szCs w:val="20"/>
        </w:rPr>
      </w:pPr>
      <w:r w:rsidRPr="0000249F">
        <w:rPr>
          <w:rFonts w:ascii="Gill Sans MT" w:hAnsi="Gill Sans MT"/>
          <w:sz w:val="20"/>
          <w:szCs w:val="20"/>
        </w:rPr>
        <w:t>Grupa docelowa: badanie jest skierowane do przedstawicieli firm, którzy posiadają kompleksowe spojrzenie na rozwój zatrudnienia – zazwyczaj są to menedżerowie HR, dyrektorzy, właściciele lub inni pracownicy odpowiedzialni za rekrutację bądź planowanie zatrudnienia.</w:t>
      </w:r>
    </w:p>
    <w:p w14:paraId="6FCF5413" w14:textId="77777777" w:rsidR="0000249F" w:rsidRPr="0000249F" w:rsidRDefault="0000249F" w:rsidP="0000249F">
      <w:pPr>
        <w:numPr>
          <w:ilvl w:val="0"/>
          <w:numId w:val="21"/>
        </w:numPr>
        <w:jc w:val="both"/>
        <w:rPr>
          <w:rFonts w:ascii="Gill Sans MT" w:hAnsi="Gill Sans MT"/>
          <w:sz w:val="20"/>
          <w:szCs w:val="20"/>
        </w:rPr>
      </w:pPr>
      <w:r w:rsidRPr="0000249F">
        <w:rPr>
          <w:rFonts w:ascii="Gill Sans MT" w:hAnsi="Gill Sans MT"/>
          <w:sz w:val="20"/>
          <w:szCs w:val="20"/>
        </w:rPr>
        <w:t>Kryteria kwalifikowalności: wystąpienie jakiegokolwiek ruchu kadrowego w firmie w ciągu ostatnich 2 lat.</w:t>
      </w:r>
    </w:p>
    <w:p w14:paraId="7FD941E7" w14:textId="77777777" w:rsidR="0000249F" w:rsidRPr="0000249F" w:rsidRDefault="0000249F" w:rsidP="0000249F">
      <w:pPr>
        <w:numPr>
          <w:ilvl w:val="0"/>
          <w:numId w:val="21"/>
        </w:numPr>
        <w:jc w:val="both"/>
        <w:rPr>
          <w:rFonts w:ascii="Gill Sans MT" w:hAnsi="Gill Sans MT"/>
          <w:sz w:val="20"/>
          <w:szCs w:val="20"/>
        </w:rPr>
      </w:pPr>
      <w:r w:rsidRPr="0000249F">
        <w:rPr>
          <w:rFonts w:ascii="Gill Sans MT" w:hAnsi="Gill Sans MT"/>
          <w:sz w:val="20"/>
          <w:szCs w:val="20"/>
        </w:rPr>
        <w:t>Rodzaje ruchu kadrowego: obejmuje to tworzenie nowych stanowisk, które wcześniej nie istniały, likwidację istniejących ról oraz zatrudnianie lub zwalnianie pracowników.</w:t>
      </w:r>
    </w:p>
    <w:p w14:paraId="4CC2356D" w14:textId="77777777" w:rsidR="0000249F" w:rsidRPr="0000249F" w:rsidRDefault="0000249F" w:rsidP="0000249F">
      <w:pPr>
        <w:numPr>
          <w:ilvl w:val="0"/>
          <w:numId w:val="21"/>
        </w:numPr>
        <w:jc w:val="both"/>
        <w:rPr>
          <w:rFonts w:ascii="Gill Sans MT" w:hAnsi="Gill Sans MT"/>
          <w:sz w:val="20"/>
          <w:szCs w:val="20"/>
        </w:rPr>
      </w:pPr>
      <w:r w:rsidRPr="0000249F">
        <w:rPr>
          <w:rFonts w:ascii="Gill Sans MT" w:hAnsi="Gill Sans MT"/>
          <w:sz w:val="20"/>
          <w:szCs w:val="20"/>
        </w:rPr>
        <w:t>Wielkość próby: wynosi 400 firm.</w:t>
      </w:r>
    </w:p>
    <w:p w14:paraId="51886FD6" w14:textId="77777777" w:rsidR="0000249F" w:rsidRPr="0000249F" w:rsidRDefault="0000249F" w:rsidP="0000249F">
      <w:pPr>
        <w:numPr>
          <w:ilvl w:val="0"/>
          <w:numId w:val="21"/>
        </w:numPr>
        <w:jc w:val="both"/>
        <w:rPr>
          <w:rFonts w:ascii="Gill Sans MT" w:hAnsi="Gill Sans MT"/>
          <w:sz w:val="20"/>
          <w:szCs w:val="20"/>
        </w:rPr>
      </w:pPr>
      <w:r w:rsidRPr="0000249F">
        <w:rPr>
          <w:rFonts w:ascii="Gill Sans MT" w:hAnsi="Gill Sans MT"/>
          <w:sz w:val="20"/>
          <w:szCs w:val="20"/>
        </w:rPr>
        <w:t>Zasady doboru próby: Ostateczna próba będzie oparta na zasadach doboru kwotowego.</w:t>
      </w:r>
    </w:p>
    <w:p w14:paraId="7A374B64" w14:textId="77777777" w:rsidR="0000249F" w:rsidRPr="0000249F" w:rsidRDefault="0000249F" w:rsidP="0000249F">
      <w:pPr>
        <w:numPr>
          <w:ilvl w:val="0"/>
          <w:numId w:val="21"/>
        </w:numPr>
        <w:jc w:val="both"/>
        <w:rPr>
          <w:rFonts w:ascii="Gill Sans MT" w:hAnsi="Gill Sans MT"/>
          <w:sz w:val="20"/>
          <w:szCs w:val="20"/>
        </w:rPr>
      </w:pPr>
      <w:r w:rsidRPr="0000249F">
        <w:rPr>
          <w:rFonts w:ascii="Gill Sans MT" w:hAnsi="Gill Sans MT"/>
          <w:sz w:val="20"/>
          <w:szCs w:val="20"/>
        </w:rPr>
        <w:lastRenderedPageBreak/>
        <w:t xml:space="preserve">Dodatkowe kwestie do omówienia: </w:t>
      </w:r>
    </w:p>
    <w:p w14:paraId="365435B0" w14:textId="77777777" w:rsidR="0000249F" w:rsidRPr="0000249F" w:rsidRDefault="0000249F" w:rsidP="0000249F">
      <w:pPr>
        <w:numPr>
          <w:ilvl w:val="0"/>
          <w:numId w:val="21"/>
        </w:numPr>
        <w:jc w:val="both"/>
        <w:rPr>
          <w:rFonts w:ascii="Gill Sans MT" w:hAnsi="Gill Sans MT"/>
          <w:sz w:val="20"/>
          <w:szCs w:val="20"/>
        </w:rPr>
      </w:pPr>
      <w:r w:rsidRPr="0000249F">
        <w:rPr>
          <w:rFonts w:ascii="Gill Sans MT" w:hAnsi="Gill Sans MT"/>
          <w:sz w:val="20"/>
          <w:szCs w:val="20"/>
        </w:rPr>
        <w:t>Zasięg geograficzny firm: na poziomie NUTS2 – w oparciu o całkowitą liczbę firm.</w:t>
      </w:r>
    </w:p>
    <w:p w14:paraId="52B72772" w14:textId="00E939FD" w:rsidR="0000249F" w:rsidRPr="00761744" w:rsidRDefault="0000249F" w:rsidP="00351156">
      <w:pPr>
        <w:numPr>
          <w:ilvl w:val="0"/>
          <w:numId w:val="21"/>
        </w:numPr>
        <w:jc w:val="both"/>
        <w:rPr>
          <w:rFonts w:ascii="Gill Sans MT" w:hAnsi="Gill Sans MT"/>
          <w:sz w:val="20"/>
          <w:szCs w:val="20"/>
        </w:rPr>
      </w:pPr>
      <w:r w:rsidRPr="0000249F">
        <w:rPr>
          <w:rFonts w:ascii="Gill Sans MT" w:hAnsi="Gill Sans MT"/>
          <w:sz w:val="20"/>
          <w:szCs w:val="20"/>
        </w:rPr>
        <w:t>Specyfika firm: uwzględnienie co najmniej 25% firm, które utworzyły i/lub zlikwidowały miejsca pracy.</w:t>
      </w:r>
    </w:p>
    <w:p w14:paraId="2751FFAB" w14:textId="187AF21E" w:rsidR="00351156" w:rsidRPr="00761744" w:rsidRDefault="00351156" w:rsidP="00351156">
      <w:pPr>
        <w:jc w:val="both"/>
        <w:rPr>
          <w:rFonts w:ascii="Gill Sans MT" w:hAnsi="Gill Sans MT"/>
          <w:sz w:val="20"/>
          <w:szCs w:val="20"/>
        </w:rPr>
      </w:pPr>
      <w:r w:rsidRPr="00761744">
        <w:rPr>
          <w:rFonts w:ascii="Gill Sans MT" w:hAnsi="Gill Sans MT"/>
          <w:sz w:val="20"/>
          <w:szCs w:val="20"/>
        </w:rPr>
        <w:t>Produkty końcowe i termin</w:t>
      </w:r>
    </w:p>
    <w:p w14:paraId="0FCA1C84" w14:textId="77777777" w:rsidR="00351156" w:rsidRDefault="00351156" w:rsidP="00351156">
      <w:pPr>
        <w:numPr>
          <w:ilvl w:val="0"/>
          <w:numId w:val="19"/>
        </w:numPr>
        <w:spacing w:line="256" w:lineRule="auto"/>
        <w:jc w:val="both"/>
        <w:rPr>
          <w:rFonts w:ascii="Gill Sans MT" w:hAnsi="Gill Sans MT"/>
          <w:sz w:val="20"/>
          <w:szCs w:val="20"/>
        </w:rPr>
      </w:pPr>
      <w:r>
        <w:rPr>
          <w:rFonts w:ascii="Gill Sans MT" w:hAnsi="Gill Sans MT"/>
          <w:sz w:val="20"/>
          <w:szCs w:val="20"/>
        </w:rPr>
        <w:t xml:space="preserve">Format danych: Zbiór wynikowy w formatach .XLSX (wg dostarczonego wzoru bazy) oraz plik .SAV (SPSS) </w:t>
      </w:r>
    </w:p>
    <w:p w14:paraId="58BE33E4" w14:textId="77777777" w:rsidR="00726E72" w:rsidRPr="00726E72" w:rsidRDefault="00351156" w:rsidP="00726E72">
      <w:pPr>
        <w:numPr>
          <w:ilvl w:val="0"/>
          <w:numId w:val="19"/>
        </w:numPr>
        <w:spacing w:line="256" w:lineRule="auto"/>
        <w:jc w:val="both"/>
        <w:rPr>
          <w:rFonts w:ascii="Gill Sans MT" w:hAnsi="Gill Sans MT"/>
          <w:b/>
          <w:bCs/>
          <w:sz w:val="20"/>
          <w:szCs w:val="20"/>
        </w:rPr>
      </w:pPr>
      <w:r w:rsidRPr="00726E72">
        <w:rPr>
          <w:rFonts w:ascii="Gill Sans MT" w:hAnsi="Gill Sans MT"/>
          <w:sz w:val="20"/>
          <w:szCs w:val="20"/>
        </w:rPr>
        <w:t>Termin realizacji</w:t>
      </w:r>
      <w:r w:rsidR="00002606" w:rsidRPr="00726E72">
        <w:rPr>
          <w:rFonts w:ascii="Gill Sans MT" w:hAnsi="Gill Sans MT"/>
          <w:sz w:val="20"/>
          <w:szCs w:val="20"/>
        </w:rPr>
        <w:t xml:space="preserve"> </w:t>
      </w:r>
      <w:r w:rsidR="00002606" w:rsidRPr="006F2EBF">
        <w:rPr>
          <w:rFonts w:ascii="Gill Sans MT" w:hAnsi="Gill Sans MT"/>
          <w:sz w:val="20"/>
          <w:szCs w:val="20"/>
        </w:rPr>
        <w:t>usługi</w:t>
      </w:r>
      <w:r w:rsidR="008E77C5" w:rsidRPr="006F2EBF">
        <w:rPr>
          <w:rFonts w:ascii="Gill Sans MT" w:hAnsi="Gill Sans MT"/>
          <w:sz w:val="20"/>
          <w:szCs w:val="20"/>
        </w:rPr>
        <w:t xml:space="preserve">: </w:t>
      </w:r>
      <w:r w:rsidR="00726E72" w:rsidRPr="006F2EBF">
        <w:rPr>
          <w:rFonts w:ascii="Gill Sans MT" w:hAnsi="Gill Sans MT"/>
          <w:b/>
          <w:bCs/>
          <w:sz w:val="20"/>
          <w:szCs w:val="20"/>
        </w:rPr>
        <w:t>do 8 tygodni licząc od daty zawarcia umowy.</w:t>
      </w:r>
    </w:p>
    <w:p w14:paraId="5EB81B30" w14:textId="13D98CDE" w:rsidR="00351156" w:rsidRPr="00726E72" w:rsidRDefault="00351156" w:rsidP="00C10042">
      <w:pPr>
        <w:numPr>
          <w:ilvl w:val="0"/>
          <w:numId w:val="19"/>
        </w:numPr>
        <w:spacing w:line="256" w:lineRule="auto"/>
        <w:jc w:val="both"/>
        <w:rPr>
          <w:rFonts w:ascii="Gill Sans MT" w:hAnsi="Gill Sans MT"/>
          <w:b/>
          <w:bCs/>
          <w:sz w:val="20"/>
          <w:szCs w:val="20"/>
        </w:rPr>
      </w:pPr>
      <w:r w:rsidRPr="00726E72">
        <w:rPr>
          <w:rFonts w:ascii="Gill Sans MT" w:hAnsi="Gill Sans MT"/>
          <w:b/>
          <w:bCs/>
          <w:sz w:val="20"/>
          <w:szCs w:val="20"/>
        </w:rPr>
        <w:t>Informacje dodatkowe</w:t>
      </w:r>
      <w:r w:rsidR="00002606" w:rsidRPr="00726E72">
        <w:rPr>
          <w:rFonts w:ascii="Gill Sans MT" w:hAnsi="Gill Sans MT"/>
          <w:b/>
          <w:bCs/>
          <w:sz w:val="20"/>
          <w:szCs w:val="20"/>
        </w:rPr>
        <w:t>:</w:t>
      </w:r>
    </w:p>
    <w:p w14:paraId="57F7E152" w14:textId="6B1A8448" w:rsidR="00351156" w:rsidRDefault="00351156" w:rsidP="000D7831">
      <w:pPr>
        <w:spacing w:line="256" w:lineRule="auto"/>
        <w:jc w:val="both"/>
        <w:rPr>
          <w:rFonts w:ascii="Gill Sans MT" w:hAnsi="Gill Sans MT"/>
          <w:sz w:val="20"/>
          <w:szCs w:val="20"/>
        </w:rPr>
      </w:pPr>
      <w:r>
        <w:rPr>
          <w:rFonts w:ascii="Gill Sans MT" w:hAnsi="Gill Sans MT"/>
          <w:sz w:val="20"/>
          <w:szCs w:val="20"/>
        </w:rPr>
        <w:t xml:space="preserve">Załącznikami do ogłoszenia </w:t>
      </w:r>
      <w:r w:rsidR="000D7831">
        <w:rPr>
          <w:rFonts w:ascii="Gill Sans MT" w:hAnsi="Gill Sans MT"/>
          <w:sz w:val="20"/>
          <w:szCs w:val="20"/>
        </w:rPr>
        <w:t>jest</w:t>
      </w:r>
      <w:r>
        <w:rPr>
          <w:rFonts w:ascii="Gill Sans MT" w:hAnsi="Gill Sans MT"/>
          <w:sz w:val="20"/>
          <w:szCs w:val="20"/>
        </w:rPr>
        <w:t xml:space="preserve"> kwestionariusz (Załącznik nr 1) </w:t>
      </w:r>
      <w:r w:rsidR="00B678DC">
        <w:rPr>
          <w:rFonts w:ascii="Gill Sans MT" w:hAnsi="Gill Sans MT"/>
          <w:sz w:val="20"/>
          <w:szCs w:val="20"/>
        </w:rPr>
        <w:t>.</w:t>
      </w:r>
    </w:p>
    <w:p w14:paraId="6B5ED64A" w14:textId="6F7411CF" w:rsidR="00002606" w:rsidRPr="00C85A63" w:rsidRDefault="00351156" w:rsidP="00C85A63">
      <w:pPr>
        <w:spacing w:line="256" w:lineRule="auto"/>
        <w:jc w:val="both"/>
        <w:rPr>
          <w:rFonts w:ascii="Gill Sans MT" w:hAnsi="Gill Sans MT"/>
          <w:sz w:val="20"/>
          <w:szCs w:val="20"/>
        </w:rPr>
      </w:pPr>
      <w:r>
        <w:rPr>
          <w:rFonts w:ascii="Gill Sans MT" w:hAnsi="Gill Sans MT"/>
          <w:sz w:val="20"/>
          <w:szCs w:val="20"/>
        </w:rPr>
        <w:t>Zamawiający nie wymaga przygotowania raportu analitycznego – przedmiotem odbioru są wyłącznie kompletne bazy danych.</w:t>
      </w:r>
    </w:p>
    <w:p w14:paraId="0C177C99" w14:textId="77777777" w:rsidR="00914FDD" w:rsidRDefault="00914FDD" w:rsidP="00B678DC">
      <w:pPr>
        <w:jc w:val="center"/>
        <w:rPr>
          <w:rFonts w:ascii="Gill Sans MT" w:hAnsi="Gill Sans MT"/>
          <w:b/>
          <w:bCs/>
          <w:sz w:val="20"/>
          <w:szCs w:val="20"/>
        </w:rPr>
      </w:pPr>
    </w:p>
    <w:p w14:paraId="351EB6B3" w14:textId="3FA73134" w:rsidR="00351156" w:rsidRDefault="000E5844" w:rsidP="00B678DC">
      <w:pPr>
        <w:jc w:val="center"/>
        <w:rPr>
          <w:rFonts w:ascii="Gill Sans MT" w:hAnsi="Gill Sans MT"/>
          <w:b/>
          <w:bCs/>
          <w:sz w:val="20"/>
          <w:szCs w:val="20"/>
        </w:rPr>
      </w:pPr>
      <w:r>
        <w:rPr>
          <w:rFonts w:ascii="Gill Sans MT" w:hAnsi="Gill Sans MT"/>
          <w:b/>
          <w:bCs/>
          <w:sz w:val="20"/>
          <w:szCs w:val="20"/>
        </w:rPr>
        <w:t xml:space="preserve">Zadanie 2 - </w:t>
      </w:r>
      <w:r w:rsidR="00351156">
        <w:rPr>
          <w:rFonts w:ascii="Gill Sans MT" w:hAnsi="Gill Sans MT"/>
          <w:b/>
          <w:bCs/>
          <w:sz w:val="20"/>
          <w:szCs w:val="20"/>
        </w:rPr>
        <w:t>BADANI</w:t>
      </w:r>
      <w:r w:rsidR="004B5D03">
        <w:rPr>
          <w:rFonts w:ascii="Gill Sans MT" w:hAnsi="Gill Sans MT"/>
          <w:b/>
          <w:bCs/>
          <w:sz w:val="20"/>
          <w:szCs w:val="20"/>
        </w:rPr>
        <w:t>A WŚRÓD</w:t>
      </w:r>
      <w:r w:rsidR="00351156">
        <w:rPr>
          <w:rFonts w:ascii="Gill Sans MT" w:hAnsi="Gill Sans MT"/>
          <w:b/>
          <w:bCs/>
          <w:sz w:val="20"/>
          <w:szCs w:val="20"/>
        </w:rPr>
        <w:t xml:space="preserve"> P</w:t>
      </w:r>
      <w:r w:rsidR="004B5D03">
        <w:rPr>
          <w:rFonts w:ascii="Gill Sans MT" w:hAnsi="Gill Sans MT"/>
          <w:b/>
          <w:bCs/>
          <w:sz w:val="20"/>
          <w:szCs w:val="20"/>
        </w:rPr>
        <w:t>RACOWNIKÓW</w:t>
      </w:r>
    </w:p>
    <w:p w14:paraId="7653BE80" w14:textId="3F02FCF6" w:rsidR="00351156" w:rsidRDefault="00351156" w:rsidP="00351156">
      <w:pPr>
        <w:jc w:val="both"/>
        <w:rPr>
          <w:rFonts w:ascii="Gill Sans MT" w:hAnsi="Gill Sans MT"/>
          <w:b/>
          <w:bCs/>
          <w:sz w:val="20"/>
          <w:szCs w:val="20"/>
        </w:rPr>
      </w:pPr>
      <w:r>
        <w:rPr>
          <w:rFonts w:ascii="Gill Sans MT" w:hAnsi="Gill Sans MT"/>
          <w:b/>
          <w:bCs/>
          <w:sz w:val="20"/>
          <w:szCs w:val="20"/>
        </w:rPr>
        <w:t>Przedmiot zamówienia: Realizacja ilościowego badania terenowego wśród p</w:t>
      </w:r>
      <w:r w:rsidR="00EA759D">
        <w:rPr>
          <w:rFonts w:ascii="Gill Sans MT" w:hAnsi="Gill Sans MT"/>
          <w:b/>
          <w:bCs/>
          <w:sz w:val="20"/>
          <w:szCs w:val="20"/>
        </w:rPr>
        <w:t>racowników</w:t>
      </w:r>
      <w:r>
        <w:rPr>
          <w:rFonts w:ascii="Gill Sans MT" w:hAnsi="Gill Sans MT"/>
          <w:b/>
          <w:bCs/>
          <w:sz w:val="20"/>
          <w:szCs w:val="20"/>
        </w:rPr>
        <w:t>.</w:t>
      </w:r>
    </w:p>
    <w:p w14:paraId="05C02DAA" w14:textId="42D6F9CE" w:rsidR="00351156" w:rsidRDefault="00351156" w:rsidP="00351156">
      <w:pPr>
        <w:jc w:val="both"/>
        <w:rPr>
          <w:rFonts w:ascii="Gill Sans MT" w:hAnsi="Gill Sans MT"/>
          <w:sz w:val="20"/>
          <w:szCs w:val="20"/>
        </w:rPr>
      </w:pPr>
      <w:r>
        <w:rPr>
          <w:rFonts w:ascii="Gill Sans MT" w:hAnsi="Gill Sans MT"/>
          <w:sz w:val="20"/>
          <w:szCs w:val="20"/>
        </w:rPr>
        <w:t>Cel i zakres badania: Przedmiotem zamówienia jest realizacja badania kwestionariuszowego wśród pracowników i osób poszukujących pracy, dotyczącego doświadczeń związanych ze zmianą lub utratą pracy w kontekście transformacji rynkowej. Wykonawca odpowiada za:</w:t>
      </w:r>
    </w:p>
    <w:p w14:paraId="38A47B4B" w14:textId="77777777" w:rsidR="00351156" w:rsidRDefault="00351156" w:rsidP="00351156">
      <w:pPr>
        <w:numPr>
          <w:ilvl w:val="0"/>
          <w:numId w:val="22"/>
        </w:numPr>
        <w:spacing w:line="256" w:lineRule="auto"/>
        <w:jc w:val="both"/>
        <w:rPr>
          <w:rFonts w:ascii="Gill Sans MT" w:hAnsi="Gill Sans MT"/>
          <w:sz w:val="20"/>
          <w:szCs w:val="20"/>
        </w:rPr>
      </w:pPr>
      <w:r>
        <w:rPr>
          <w:rFonts w:ascii="Gill Sans MT" w:hAnsi="Gill Sans MT"/>
          <w:sz w:val="20"/>
          <w:szCs w:val="20"/>
        </w:rPr>
        <w:t>Opracowanie skryptu technicznego kwestionariusza online (CAWI).</w:t>
      </w:r>
    </w:p>
    <w:p w14:paraId="191AD05A" w14:textId="77777777" w:rsidR="00351156" w:rsidRDefault="00351156" w:rsidP="00351156">
      <w:pPr>
        <w:numPr>
          <w:ilvl w:val="0"/>
          <w:numId w:val="22"/>
        </w:numPr>
        <w:spacing w:line="256" w:lineRule="auto"/>
        <w:jc w:val="both"/>
        <w:rPr>
          <w:rFonts w:ascii="Gill Sans MT" w:hAnsi="Gill Sans MT"/>
          <w:sz w:val="20"/>
          <w:szCs w:val="20"/>
        </w:rPr>
      </w:pPr>
      <w:r>
        <w:rPr>
          <w:rFonts w:ascii="Gill Sans MT" w:hAnsi="Gill Sans MT"/>
          <w:sz w:val="20"/>
          <w:szCs w:val="20"/>
        </w:rPr>
        <w:t>Pozyskanie respondentów zgodnie z ramowym opisem próby.</w:t>
      </w:r>
    </w:p>
    <w:p w14:paraId="2EDA7059" w14:textId="77777777" w:rsidR="00914FDD" w:rsidRDefault="00351156" w:rsidP="00351156">
      <w:pPr>
        <w:numPr>
          <w:ilvl w:val="0"/>
          <w:numId w:val="22"/>
        </w:numPr>
        <w:spacing w:line="256" w:lineRule="auto"/>
        <w:jc w:val="both"/>
        <w:rPr>
          <w:rFonts w:ascii="Gill Sans MT" w:hAnsi="Gill Sans MT"/>
          <w:sz w:val="20"/>
          <w:szCs w:val="20"/>
        </w:rPr>
      </w:pPr>
      <w:r>
        <w:rPr>
          <w:rFonts w:ascii="Gill Sans MT" w:hAnsi="Gill Sans MT"/>
          <w:sz w:val="20"/>
          <w:szCs w:val="20"/>
        </w:rPr>
        <w:t>Dostarczenie surowych danych wynikowych.</w:t>
      </w:r>
    </w:p>
    <w:p w14:paraId="0C30FD2C" w14:textId="7D7C912D" w:rsidR="00351156" w:rsidRPr="00914FDD" w:rsidRDefault="00351156" w:rsidP="00914FDD">
      <w:pPr>
        <w:spacing w:line="256" w:lineRule="auto"/>
        <w:jc w:val="both"/>
        <w:rPr>
          <w:rFonts w:ascii="Gill Sans MT" w:hAnsi="Gill Sans MT"/>
          <w:sz w:val="20"/>
          <w:szCs w:val="20"/>
        </w:rPr>
      </w:pPr>
      <w:r w:rsidRPr="00914FDD">
        <w:rPr>
          <w:rFonts w:ascii="Gill Sans MT" w:hAnsi="Gill Sans MT"/>
          <w:sz w:val="20"/>
          <w:szCs w:val="20"/>
        </w:rPr>
        <w:t xml:space="preserve"> Metodologia i próba badawcza</w:t>
      </w:r>
    </w:p>
    <w:p w14:paraId="4E6D35CF" w14:textId="77777777" w:rsidR="00351156" w:rsidRDefault="00351156" w:rsidP="00351156">
      <w:pPr>
        <w:numPr>
          <w:ilvl w:val="0"/>
          <w:numId w:val="23"/>
        </w:numPr>
        <w:spacing w:line="256" w:lineRule="auto"/>
        <w:jc w:val="both"/>
        <w:rPr>
          <w:rFonts w:ascii="Gill Sans MT" w:hAnsi="Gill Sans MT"/>
          <w:sz w:val="20"/>
          <w:szCs w:val="20"/>
        </w:rPr>
      </w:pPr>
      <w:r>
        <w:rPr>
          <w:rFonts w:ascii="Gill Sans MT" w:hAnsi="Gill Sans MT"/>
          <w:sz w:val="20"/>
          <w:szCs w:val="20"/>
        </w:rPr>
        <w:t>Metoda: Ankieta online (CAWI).</w:t>
      </w:r>
    </w:p>
    <w:p w14:paraId="4EB62236" w14:textId="77777777" w:rsidR="00351156" w:rsidRDefault="00351156" w:rsidP="00351156">
      <w:pPr>
        <w:numPr>
          <w:ilvl w:val="0"/>
          <w:numId w:val="23"/>
        </w:numPr>
        <w:spacing w:line="256" w:lineRule="auto"/>
        <w:jc w:val="both"/>
        <w:rPr>
          <w:rFonts w:ascii="Gill Sans MT" w:hAnsi="Gill Sans MT"/>
          <w:sz w:val="20"/>
          <w:szCs w:val="20"/>
        </w:rPr>
      </w:pPr>
      <w:r>
        <w:rPr>
          <w:rFonts w:ascii="Gill Sans MT" w:hAnsi="Gill Sans MT"/>
          <w:sz w:val="20"/>
          <w:szCs w:val="20"/>
        </w:rPr>
        <w:t>Liczebność próby: N=800 osób.</w:t>
      </w:r>
    </w:p>
    <w:p w14:paraId="3C4B4D8E" w14:textId="77777777" w:rsidR="00351156" w:rsidRDefault="00351156" w:rsidP="00351156">
      <w:pPr>
        <w:numPr>
          <w:ilvl w:val="0"/>
          <w:numId w:val="23"/>
        </w:numPr>
        <w:spacing w:line="256" w:lineRule="auto"/>
        <w:jc w:val="both"/>
        <w:rPr>
          <w:rFonts w:ascii="Gill Sans MT" w:hAnsi="Gill Sans MT"/>
          <w:sz w:val="20"/>
          <w:szCs w:val="20"/>
        </w:rPr>
      </w:pPr>
      <w:r>
        <w:rPr>
          <w:rFonts w:ascii="Gill Sans MT" w:hAnsi="Gill Sans MT"/>
          <w:sz w:val="20"/>
          <w:szCs w:val="20"/>
        </w:rPr>
        <w:t>Kryteria kwalifikacji: Respondenci, którzy przynajmniej raz w ciągu ostatnich 10 lat zmienili pracę lub stracili zatrudnienie.</w:t>
      </w:r>
    </w:p>
    <w:p w14:paraId="2FEB158E" w14:textId="77777777" w:rsidR="00351156" w:rsidRDefault="00351156" w:rsidP="00351156">
      <w:pPr>
        <w:numPr>
          <w:ilvl w:val="0"/>
          <w:numId w:val="23"/>
        </w:numPr>
        <w:spacing w:line="256" w:lineRule="auto"/>
        <w:jc w:val="both"/>
        <w:rPr>
          <w:rFonts w:ascii="Gill Sans MT" w:hAnsi="Gill Sans MT"/>
          <w:sz w:val="20"/>
          <w:szCs w:val="20"/>
        </w:rPr>
      </w:pPr>
      <w:r>
        <w:rPr>
          <w:rFonts w:ascii="Gill Sans MT" w:hAnsi="Gill Sans MT"/>
          <w:sz w:val="20"/>
          <w:szCs w:val="20"/>
        </w:rPr>
        <w:t>Struktura próby (ramowa):</w:t>
      </w:r>
    </w:p>
    <w:p w14:paraId="68A6C1AC" w14:textId="77777777" w:rsidR="00351156" w:rsidRDefault="00351156" w:rsidP="00351156">
      <w:pPr>
        <w:numPr>
          <w:ilvl w:val="1"/>
          <w:numId w:val="23"/>
        </w:numPr>
        <w:spacing w:line="256" w:lineRule="auto"/>
        <w:jc w:val="both"/>
        <w:rPr>
          <w:rFonts w:ascii="Gill Sans MT" w:hAnsi="Gill Sans MT"/>
          <w:sz w:val="20"/>
          <w:szCs w:val="20"/>
        </w:rPr>
      </w:pPr>
      <w:r>
        <w:rPr>
          <w:rFonts w:ascii="Gill Sans MT" w:hAnsi="Gill Sans MT"/>
          <w:sz w:val="20"/>
          <w:szCs w:val="20"/>
        </w:rPr>
        <w:t>Status zawodowy: 700 osób zatrudnionych (dowolna forma kontraktu, w tym B2B/samozatrudnienie) oraz 100 osób bezrobotnych aktywnie szukających pracy.</w:t>
      </w:r>
    </w:p>
    <w:p w14:paraId="6060E290" w14:textId="77777777" w:rsidR="00351156" w:rsidRDefault="00351156" w:rsidP="00351156">
      <w:pPr>
        <w:numPr>
          <w:ilvl w:val="1"/>
          <w:numId w:val="23"/>
        </w:numPr>
        <w:spacing w:line="256" w:lineRule="auto"/>
        <w:jc w:val="both"/>
        <w:rPr>
          <w:rFonts w:ascii="Gill Sans MT" w:hAnsi="Gill Sans MT"/>
          <w:sz w:val="20"/>
          <w:szCs w:val="20"/>
        </w:rPr>
      </w:pPr>
      <w:r>
        <w:rPr>
          <w:rFonts w:ascii="Gill Sans MT" w:hAnsi="Gill Sans MT"/>
          <w:sz w:val="20"/>
          <w:szCs w:val="20"/>
        </w:rPr>
        <w:t>Demografia: Parytet płci (ok. 50/50) oraz równy podział na dwie grupy wiekowe: 18–40 lat i 41–64 lata.</w:t>
      </w:r>
    </w:p>
    <w:p w14:paraId="7FE08A8C" w14:textId="77777777" w:rsidR="00351156" w:rsidRDefault="00351156" w:rsidP="00351156">
      <w:pPr>
        <w:numPr>
          <w:ilvl w:val="1"/>
          <w:numId w:val="23"/>
        </w:numPr>
        <w:spacing w:line="256" w:lineRule="auto"/>
        <w:jc w:val="both"/>
        <w:rPr>
          <w:rFonts w:ascii="Gill Sans MT" w:hAnsi="Gill Sans MT"/>
          <w:sz w:val="20"/>
          <w:szCs w:val="20"/>
        </w:rPr>
      </w:pPr>
      <w:r>
        <w:rPr>
          <w:rFonts w:ascii="Gill Sans MT" w:hAnsi="Gill Sans MT"/>
          <w:sz w:val="20"/>
          <w:szCs w:val="20"/>
        </w:rPr>
        <w:t>Geografia: Reprezentacja regionalna na poziomie NUTS2 proporcjonalna do populacji.</w:t>
      </w:r>
    </w:p>
    <w:p w14:paraId="6FF58D51" w14:textId="6708F438" w:rsidR="00B23F42" w:rsidRPr="00B23F42" w:rsidRDefault="00B23F42" w:rsidP="00B23F42">
      <w:pPr>
        <w:jc w:val="both"/>
        <w:rPr>
          <w:rFonts w:ascii="Gill Sans MT" w:hAnsi="Gill Sans MT"/>
          <w:sz w:val="20"/>
          <w:szCs w:val="20"/>
        </w:rPr>
      </w:pPr>
      <w:r w:rsidRPr="00B23F42">
        <w:rPr>
          <w:rFonts w:ascii="Gill Sans MT" w:hAnsi="Gill Sans MT"/>
          <w:sz w:val="20"/>
          <w:szCs w:val="20"/>
        </w:rPr>
        <w:t>Założenia próby :</w:t>
      </w:r>
    </w:p>
    <w:p w14:paraId="3A3B46F9" w14:textId="77777777" w:rsidR="00B23F42" w:rsidRPr="00B23F42" w:rsidRDefault="00B23F42" w:rsidP="00B23F42">
      <w:pPr>
        <w:numPr>
          <w:ilvl w:val="0"/>
          <w:numId w:val="25"/>
        </w:numPr>
        <w:jc w:val="both"/>
        <w:rPr>
          <w:rFonts w:ascii="Gill Sans MT" w:hAnsi="Gill Sans MT"/>
          <w:sz w:val="20"/>
          <w:szCs w:val="20"/>
        </w:rPr>
      </w:pPr>
      <w:r w:rsidRPr="00B23F42">
        <w:rPr>
          <w:rFonts w:ascii="Gill Sans MT" w:hAnsi="Gill Sans MT"/>
          <w:sz w:val="20"/>
          <w:szCs w:val="20"/>
        </w:rPr>
        <w:t>Metoda: badanie online (CAWI).</w:t>
      </w:r>
    </w:p>
    <w:p w14:paraId="0F1EA3B0" w14:textId="77777777" w:rsidR="00B23F42" w:rsidRPr="00B23F42" w:rsidRDefault="00B23F42" w:rsidP="00B23F42">
      <w:pPr>
        <w:numPr>
          <w:ilvl w:val="0"/>
          <w:numId w:val="25"/>
        </w:numPr>
        <w:jc w:val="both"/>
        <w:rPr>
          <w:rFonts w:ascii="Gill Sans MT" w:hAnsi="Gill Sans MT"/>
          <w:sz w:val="20"/>
          <w:szCs w:val="20"/>
        </w:rPr>
      </w:pPr>
      <w:r w:rsidRPr="00B23F42">
        <w:rPr>
          <w:rFonts w:ascii="Gill Sans MT" w:hAnsi="Gill Sans MT"/>
          <w:sz w:val="20"/>
          <w:szCs w:val="20"/>
        </w:rPr>
        <w:t>Kryteria kwalifikowalności: respondenci, którzy co najmniej raz w ciągu ostatnich 10 lat zmienili lub stracili pracę.</w:t>
      </w:r>
    </w:p>
    <w:p w14:paraId="257A59A0" w14:textId="77777777" w:rsidR="00B23F42" w:rsidRPr="00B23F42" w:rsidRDefault="00B23F42" w:rsidP="00B23F42">
      <w:pPr>
        <w:numPr>
          <w:ilvl w:val="0"/>
          <w:numId w:val="25"/>
        </w:numPr>
        <w:jc w:val="both"/>
        <w:rPr>
          <w:rFonts w:ascii="Gill Sans MT" w:hAnsi="Gill Sans MT"/>
          <w:sz w:val="20"/>
          <w:szCs w:val="20"/>
        </w:rPr>
      </w:pPr>
      <w:r w:rsidRPr="00B23F42">
        <w:rPr>
          <w:rFonts w:ascii="Gill Sans MT" w:hAnsi="Gill Sans MT"/>
          <w:sz w:val="20"/>
          <w:szCs w:val="20"/>
        </w:rPr>
        <w:lastRenderedPageBreak/>
        <w:t>Wielkość i podział próby: Celem badania jest zebranie danych od 800 osób, podzielonych na dwie kluczowe grupy respondentów.</w:t>
      </w:r>
    </w:p>
    <w:p w14:paraId="61CD1BED" w14:textId="77777777" w:rsidR="00B23F42" w:rsidRPr="00B23F42" w:rsidRDefault="00B23F42" w:rsidP="00B23F42">
      <w:pPr>
        <w:numPr>
          <w:ilvl w:val="0"/>
          <w:numId w:val="25"/>
        </w:numPr>
        <w:jc w:val="both"/>
        <w:rPr>
          <w:rFonts w:ascii="Gill Sans MT" w:hAnsi="Gill Sans MT"/>
          <w:sz w:val="20"/>
          <w:szCs w:val="20"/>
        </w:rPr>
      </w:pPr>
      <w:r w:rsidRPr="00B23F42">
        <w:rPr>
          <w:rFonts w:ascii="Gill Sans MT" w:hAnsi="Gill Sans MT"/>
          <w:sz w:val="20"/>
          <w:szCs w:val="20"/>
        </w:rPr>
        <w:t xml:space="preserve">Osoby zatrudnione: 700 osób pracujących w pełnym lub niepełnym wymiarze godzin, niezależnie od formy zatrudnienia (np. standardowe umowy, formy tymczasowe lub samozatrudnienie, w tym </w:t>
      </w:r>
      <w:proofErr w:type="spellStart"/>
      <w:r w:rsidRPr="00B23F42">
        <w:rPr>
          <w:rFonts w:ascii="Gill Sans MT" w:hAnsi="Gill Sans MT"/>
          <w:sz w:val="20"/>
          <w:szCs w:val="20"/>
        </w:rPr>
        <w:t>freelancerzy</w:t>
      </w:r>
      <w:proofErr w:type="spellEnd"/>
      <w:r w:rsidRPr="00B23F42">
        <w:rPr>
          <w:rFonts w:ascii="Gill Sans MT" w:hAnsi="Gill Sans MT"/>
          <w:sz w:val="20"/>
          <w:szCs w:val="20"/>
        </w:rPr>
        <w:t>, kontrakty B2B czy osoby prowadzące jednoosobową działalność gospodarczą).</w:t>
      </w:r>
    </w:p>
    <w:p w14:paraId="14B533E8" w14:textId="77777777" w:rsidR="00B23F42" w:rsidRPr="00B23F42" w:rsidRDefault="00B23F42" w:rsidP="00B23F42">
      <w:pPr>
        <w:numPr>
          <w:ilvl w:val="0"/>
          <w:numId w:val="25"/>
        </w:numPr>
        <w:jc w:val="both"/>
        <w:rPr>
          <w:rFonts w:ascii="Gill Sans MT" w:hAnsi="Gill Sans MT"/>
          <w:sz w:val="20"/>
          <w:szCs w:val="20"/>
        </w:rPr>
      </w:pPr>
      <w:r w:rsidRPr="00B23F42">
        <w:rPr>
          <w:rFonts w:ascii="Gill Sans MT" w:hAnsi="Gill Sans MT"/>
          <w:sz w:val="20"/>
          <w:szCs w:val="20"/>
        </w:rPr>
        <w:t>Osoby bezrobotne: 100 osób, które aktywnie poszukują pracy.</w:t>
      </w:r>
    </w:p>
    <w:p w14:paraId="069518D6" w14:textId="77777777" w:rsidR="00B23F42" w:rsidRPr="00B23F42" w:rsidRDefault="00B23F42" w:rsidP="00B23F42">
      <w:pPr>
        <w:numPr>
          <w:ilvl w:val="0"/>
          <w:numId w:val="25"/>
        </w:numPr>
        <w:jc w:val="both"/>
        <w:rPr>
          <w:rFonts w:ascii="Gill Sans MT" w:hAnsi="Gill Sans MT"/>
          <w:sz w:val="20"/>
          <w:szCs w:val="20"/>
        </w:rPr>
      </w:pPr>
      <w:r w:rsidRPr="00B23F42">
        <w:rPr>
          <w:rFonts w:ascii="Gill Sans MT" w:hAnsi="Gill Sans MT"/>
          <w:sz w:val="20"/>
          <w:szCs w:val="20"/>
        </w:rPr>
        <w:t>Dobór kwotowy: Ostateczna próba będzie oparta na zasadach doboru kwotowego, aby zapewnić odpowiednią reprezentację kluczowych segmentów demograficznych.</w:t>
      </w:r>
    </w:p>
    <w:p w14:paraId="20E67D25" w14:textId="77777777" w:rsidR="00B23F42" w:rsidRPr="00B23F42" w:rsidRDefault="00B23F42" w:rsidP="00B23F42">
      <w:pPr>
        <w:numPr>
          <w:ilvl w:val="0"/>
          <w:numId w:val="25"/>
        </w:numPr>
        <w:jc w:val="both"/>
        <w:rPr>
          <w:rFonts w:ascii="Gill Sans MT" w:hAnsi="Gill Sans MT"/>
          <w:sz w:val="20"/>
          <w:szCs w:val="20"/>
        </w:rPr>
      </w:pPr>
      <w:r w:rsidRPr="00B23F42">
        <w:rPr>
          <w:rFonts w:ascii="Gill Sans MT" w:hAnsi="Gill Sans MT"/>
          <w:sz w:val="20"/>
          <w:szCs w:val="20"/>
        </w:rPr>
        <w:t>Płeć (cel): Dążenie do równowagi płci będzie miało na celu zrekrutowanie około 50% kobiet i 50% mężczyzn.</w:t>
      </w:r>
    </w:p>
    <w:p w14:paraId="455BBF25" w14:textId="77777777" w:rsidR="00B23F42" w:rsidRPr="00B23F42" w:rsidRDefault="00B23F42" w:rsidP="00B23F42">
      <w:pPr>
        <w:numPr>
          <w:ilvl w:val="0"/>
          <w:numId w:val="25"/>
        </w:numPr>
        <w:jc w:val="both"/>
        <w:rPr>
          <w:rFonts w:ascii="Gill Sans MT" w:hAnsi="Gill Sans MT"/>
          <w:sz w:val="20"/>
          <w:szCs w:val="20"/>
        </w:rPr>
      </w:pPr>
      <w:r w:rsidRPr="00B23F42">
        <w:rPr>
          <w:rFonts w:ascii="Gill Sans MT" w:hAnsi="Gill Sans MT"/>
          <w:sz w:val="20"/>
          <w:szCs w:val="20"/>
        </w:rPr>
        <w:t>Płeć (wyjątki): Kwestionariusz pozwala jednak respondentom na identyfikację jako „inne” lub wybór opcji nieujawniania swojej płci.</w:t>
      </w:r>
    </w:p>
    <w:p w14:paraId="6BC0CBF3" w14:textId="77777777" w:rsidR="00B23F42" w:rsidRPr="00B23F42" w:rsidRDefault="00B23F42" w:rsidP="00B23F42">
      <w:pPr>
        <w:numPr>
          <w:ilvl w:val="0"/>
          <w:numId w:val="25"/>
        </w:numPr>
        <w:jc w:val="both"/>
        <w:rPr>
          <w:rFonts w:ascii="Gill Sans MT" w:hAnsi="Gill Sans MT"/>
          <w:sz w:val="20"/>
          <w:szCs w:val="20"/>
        </w:rPr>
      </w:pPr>
      <w:r w:rsidRPr="00B23F42">
        <w:rPr>
          <w:rFonts w:ascii="Gill Sans MT" w:hAnsi="Gill Sans MT"/>
          <w:sz w:val="20"/>
          <w:szCs w:val="20"/>
        </w:rPr>
        <w:t>Płeć (odchylenia): W związku z tym, chociaż równowaga płci jest zasadą przewodnią, ostateczny rozkład może nieznacznie odbiegać od celu 50/50.</w:t>
      </w:r>
    </w:p>
    <w:p w14:paraId="5E5D1D7D" w14:textId="77777777" w:rsidR="00B23F42" w:rsidRPr="00B23F42" w:rsidRDefault="00B23F42" w:rsidP="00B23F42">
      <w:pPr>
        <w:numPr>
          <w:ilvl w:val="0"/>
          <w:numId w:val="25"/>
        </w:numPr>
        <w:jc w:val="both"/>
        <w:rPr>
          <w:rFonts w:ascii="Gill Sans MT" w:hAnsi="Gill Sans MT"/>
          <w:sz w:val="20"/>
          <w:szCs w:val="20"/>
        </w:rPr>
      </w:pPr>
      <w:r w:rsidRPr="00B23F42">
        <w:rPr>
          <w:rFonts w:ascii="Gill Sans MT" w:hAnsi="Gill Sans MT"/>
          <w:sz w:val="20"/>
          <w:szCs w:val="20"/>
        </w:rPr>
        <w:t>Wiek: Reprezentacja wiekowa będzie równo podzielona pomiędzy dwie kohorty wiekowe: 18–40 lat i 41–64 lata.</w:t>
      </w:r>
    </w:p>
    <w:p w14:paraId="35413A20" w14:textId="77777777" w:rsidR="00B23F42" w:rsidRPr="00B23F42" w:rsidRDefault="00B23F42" w:rsidP="00B23F42">
      <w:pPr>
        <w:numPr>
          <w:ilvl w:val="0"/>
          <w:numId w:val="25"/>
        </w:numPr>
        <w:jc w:val="both"/>
        <w:rPr>
          <w:rFonts w:ascii="Gill Sans MT" w:hAnsi="Gill Sans MT"/>
          <w:sz w:val="20"/>
          <w:szCs w:val="20"/>
        </w:rPr>
      </w:pPr>
      <w:r w:rsidRPr="00B23F42">
        <w:rPr>
          <w:rFonts w:ascii="Gill Sans MT" w:hAnsi="Gill Sans MT"/>
          <w:sz w:val="20"/>
          <w:szCs w:val="20"/>
        </w:rPr>
        <w:t>Zasięg geograficzny: na poziomie NUTS2 – w oparciu o całkowitą populację.</w:t>
      </w:r>
    </w:p>
    <w:p w14:paraId="3F48A7D7" w14:textId="79B95E47" w:rsidR="00B23F42" w:rsidRDefault="00B23F42" w:rsidP="00351156">
      <w:pPr>
        <w:jc w:val="both"/>
        <w:rPr>
          <w:rFonts w:ascii="Gill Sans MT" w:hAnsi="Gill Sans MT"/>
          <w:sz w:val="20"/>
          <w:szCs w:val="20"/>
        </w:rPr>
      </w:pPr>
    </w:p>
    <w:p w14:paraId="64300DB3" w14:textId="36D7CE69" w:rsidR="00351156" w:rsidRDefault="00351156" w:rsidP="00351156">
      <w:pPr>
        <w:jc w:val="both"/>
        <w:rPr>
          <w:rFonts w:ascii="Gill Sans MT" w:hAnsi="Gill Sans MT"/>
          <w:sz w:val="20"/>
          <w:szCs w:val="20"/>
        </w:rPr>
      </w:pPr>
      <w:r>
        <w:rPr>
          <w:rFonts w:ascii="Gill Sans MT" w:hAnsi="Gill Sans MT"/>
          <w:sz w:val="20"/>
          <w:szCs w:val="20"/>
        </w:rPr>
        <w:t>Produkty końcowe i termin</w:t>
      </w:r>
    </w:p>
    <w:p w14:paraId="228A7B26" w14:textId="77777777" w:rsidR="00351156" w:rsidRDefault="00351156" w:rsidP="00351156">
      <w:pPr>
        <w:numPr>
          <w:ilvl w:val="0"/>
          <w:numId w:val="24"/>
        </w:numPr>
        <w:spacing w:line="256" w:lineRule="auto"/>
        <w:jc w:val="both"/>
        <w:rPr>
          <w:rFonts w:ascii="Gill Sans MT" w:hAnsi="Gill Sans MT"/>
          <w:sz w:val="20"/>
          <w:szCs w:val="20"/>
        </w:rPr>
      </w:pPr>
      <w:r>
        <w:rPr>
          <w:rFonts w:ascii="Gill Sans MT" w:hAnsi="Gill Sans MT"/>
          <w:sz w:val="20"/>
          <w:szCs w:val="20"/>
        </w:rPr>
        <w:t>Format danych: Zbiór wynikowy w formatach .XLSX oraz plik .SAV (SPSS).</w:t>
      </w:r>
    </w:p>
    <w:p w14:paraId="5B4DD188" w14:textId="5159C6CF" w:rsidR="00077FDD" w:rsidRPr="006F2EBF" w:rsidRDefault="00351156" w:rsidP="00077FDD">
      <w:pPr>
        <w:numPr>
          <w:ilvl w:val="0"/>
          <w:numId w:val="24"/>
        </w:numPr>
        <w:spacing w:line="256" w:lineRule="auto"/>
        <w:jc w:val="both"/>
        <w:rPr>
          <w:rFonts w:ascii="Gill Sans MT" w:hAnsi="Gill Sans MT"/>
          <w:b/>
          <w:bCs/>
          <w:sz w:val="20"/>
          <w:szCs w:val="20"/>
        </w:rPr>
      </w:pPr>
      <w:r w:rsidRPr="00077FDD">
        <w:rPr>
          <w:rFonts w:ascii="Gill Sans MT" w:hAnsi="Gill Sans MT"/>
          <w:sz w:val="20"/>
          <w:szCs w:val="20"/>
        </w:rPr>
        <w:t>Termin realiz</w:t>
      </w:r>
      <w:r w:rsidRPr="006F2EBF">
        <w:rPr>
          <w:rFonts w:ascii="Gill Sans MT" w:hAnsi="Gill Sans MT"/>
          <w:sz w:val="20"/>
          <w:szCs w:val="20"/>
        </w:rPr>
        <w:t xml:space="preserve">acji: </w:t>
      </w:r>
      <w:r w:rsidR="00077FDD" w:rsidRPr="006F2EBF">
        <w:rPr>
          <w:rFonts w:ascii="Gill Sans MT" w:hAnsi="Gill Sans MT"/>
          <w:b/>
          <w:bCs/>
          <w:sz w:val="20"/>
          <w:szCs w:val="20"/>
        </w:rPr>
        <w:t xml:space="preserve">do </w:t>
      </w:r>
      <w:r w:rsidR="00A42A15" w:rsidRPr="006F2EBF">
        <w:rPr>
          <w:rFonts w:ascii="Gill Sans MT" w:hAnsi="Gill Sans MT"/>
          <w:b/>
          <w:bCs/>
          <w:sz w:val="20"/>
          <w:szCs w:val="20"/>
        </w:rPr>
        <w:t>8 tygodni</w:t>
      </w:r>
      <w:r w:rsidR="00077FDD" w:rsidRPr="006F2EBF">
        <w:rPr>
          <w:rFonts w:ascii="Gill Sans MT" w:hAnsi="Gill Sans MT"/>
          <w:b/>
          <w:bCs/>
          <w:sz w:val="20"/>
          <w:szCs w:val="20"/>
        </w:rPr>
        <w:t xml:space="preserve"> licząc od daty </w:t>
      </w:r>
      <w:r w:rsidR="00A42A15" w:rsidRPr="006F2EBF">
        <w:rPr>
          <w:rFonts w:ascii="Gill Sans MT" w:hAnsi="Gill Sans MT"/>
          <w:b/>
          <w:bCs/>
          <w:sz w:val="20"/>
          <w:szCs w:val="20"/>
        </w:rPr>
        <w:t>zawarcia</w:t>
      </w:r>
      <w:r w:rsidR="00077FDD" w:rsidRPr="006F2EBF">
        <w:rPr>
          <w:rFonts w:ascii="Gill Sans MT" w:hAnsi="Gill Sans MT"/>
          <w:b/>
          <w:bCs/>
          <w:sz w:val="20"/>
          <w:szCs w:val="20"/>
        </w:rPr>
        <w:t xml:space="preserve"> umowy.</w:t>
      </w:r>
    </w:p>
    <w:p w14:paraId="437EE034" w14:textId="68C15103" w:rsidR="00AE3F44" w:rsidRPr="00077FDD" w:rsidRDefault="00AE3F44" w:rsidP="00077FDD">
      <w:pPr>
        <w:spacing w:line="256" w:lineRule="auto"/>
        <w:jc w:val="both"/>
        <w:rPr>
          <w:rFonts w:ascii="Gill Sans MT" w:hAnsi="Gill Sans MT"/>
          <w:b/>
          <w:bCs/>
          <w:sz w:val="20"/>
          <w:szCs w:val="20"/>
        </w:rPr>
      </w:pPr>
      <w:r w:rsidRPr="00077FDD">
        <w:rPr>
          <w:rFonts w:ascii="Gill Sans MT" w:hAnsi="Gill Sans MT"/>
          <w:b/>
          <w:bCs/>
          <w:sz w:val="20"/>
          <w:szCs w:val="20"/>
        </w:rPr>
        <w:t>Informacje dodatkowe:</w:t>
      </w:r>
    </w:p>
    <w:p w14:paraId="756BF345" w14:textId="77777777" w:rsidR="00AE3F44" w:rsidRPr="00AE3F44" w:rsidRDefault="00AE3F44" w:rsidP="00AE3F44">
      <w:pPr>
        <w:rPr>
          <w:rFonts w:ascii="Gill Sans MT" w:hAnsi="Gill Sans MT"/>
          <w:sz w:val="20"/>
          <w:szCs w:val="20"/>
        </w:rPr>
      </w:pPr>
      <w:r w:rsidRPr="00AE3F44">
        <w:rPr>
          <w:rFonts w:ascii="Gill Sans MT" w:hAnsi="Gill Sans MT"/>
          <w:sz w:val="20"/>
          <w:szCs w:val="20"/>
        </w:rPr>
        <w:t>Załącznikami do ogłoszenia jest kwestionariusz: (Załącznik nr 2) .</w:t>
      </w:r>
    </w:p>
    <w:p w14:paraId="496089BD" w14:textId="77777777" w:rsidR="00AE3F44" w:rsidRPr="00AE3F44" w:rsidRDefault="00AE3F44" w:rsidP="00AE3F44">
      <w:pPr>
        <w:rPr>
          <w:rFonts w:ascii="Gill Sans MT" w:hAnsi="Gill Sans MT"/>
          <w:sz w:val="20"/>
          <w:szCs w:val="20"/>
        </w:rPr>
      </w:pPr>
      <w:r w:rsidRPr="00AE3F44">
        <w:rPr>
          <w:rFonts w:ascii="Gill Sans MT" w:hAnsi="Gill Sans MT"/>
          <w:sz w:val="20"/>
          <w:szCs w:val="20"/>
        </w:rPr>
        <w:t>Zamawiający nie wymaga przygotowania raportu analitycznego – przedmiotem odbioru są wyłącznie kompletne bazy danych.</w:t>
      </w:r>
    </w:p>
    <w:p w14:paraId="386290F7" w14:textId="77777777" w:rsidR="00766D2C" w:rsidRDefault="00766D2C" w:rsidP="00EE789A">
      <w:pPr>
        <w:rPr>
          <w:rFonts w:ascii="Gill Sans MT" w:hAnsi="Gill Sans MT"/>
          <w:b/>
          <w:bCs/>
          <w:sz w:val="20"/>
          <w:szCs w:val="20"/>
        </w:rPr>
      </w:pPr>
    </w:p>
    <w:p w14:paraId="0017467E" w14:textId="38602C12" w:rsidR="004724C9" w:rsidRPr="000E5844" w:rsidRDefault="00EE789A" w:rsidP="00EE789A">
      <w:pPr>
        <w:rPr>
          <w:rFonts w:ascii="Gill Sans MT" w:hAnsi="Gill Sans MT"/>
          <w:b/>
          <w:bCs/>
          <w:sz w:val="20"/>
          <w:szCs w:val="20"/>
        </w:rPr>
      </w:pPr>
      <w:r w:rsidRPr="000E5844">
        <w:rPr>
          <w:rFonts w:ascii="Gill Sans MT" w:hAnsi="Gill Sans MT"/>
          <w:b/>
          <w:bCs/>
          <w:sz w:val="20"/>
          <w:szCs w:val="20"/>
        </w:rPr>
        <w:t xml:space="preserve">Miejsce wykonania usługi: </w:t>
      </w:r>
      <w:r w:rsidR="000E5844" w:rsidRPr="000E5844">
        <w:rPr>
          <w:rFonts w:ascii="Gill Sans MT" w:hAnsi="Gill Sans MT"/>
          <w:sz w:val="20"/>
          <w:szCs w:val="20"/>
        </w:rPr>
        <w:t>w siedzibie Wykonawcy.</w:t>
      </w:r>
    </w:p>
    <w:p w14:paraId="063E8567" w14:textId="5AB00710" w:rsidR="00EE789A" w:rsidRPr="000E5844" w:rsidRDefault="00EE789A" w:rsidP="00EE789A">
      <w:pPr>
        <w:rPr>
          <w:rFonts w:ascii="Gill Sans MT" w:hAnsi="Gill Sans MT"/>
          <w:b/>
          <w:bCs/>
          <w:sz w:val="20"/>
          <w:szCs w:val="20"/>
        </w:rPr>
      </w:pPr>
      <w:r w:rsidRPr="000E5844">
        <w:rPr>
          <w:rFonts w:ascii="Gill Sans MT" w:hAnsi="Gill Sans MT"/>
          <w:b/>
          <w:bCs/>
          <w:sz w:val="20"/>
          <w:szCs w:val="20"/>
        </w:rPr>
        <w:t>Warunki płatności i odbiór:</w:t>
      </w:r>
    </w:p>
    <w:p w14:paraId="27906955" w14:textId="4CDB9435" w:rsidR="00EE789A" w:rsidRPr="006F2EBF" w:rsidRDefault="00EE789A" w:rsidP="00D87111">
      <w:pPr>
        <w:jc w:val="both"/>
        <w:rPr>
          <w:rFonts w:ascii="Gill Sans MT" w:hAnsi="Gill Sans MT"/>
          <w:sz w:val="20"/>
          <w:szCs w:val="20"/>
        </w:rPr>
      </w:pPr>
      <w:r w:rsidRPr="000E5844">
        <w:rPr>
          <w:rFonts w:ascii="Gill Sans MT" w:hAnsi="Gill Sans MT"/>
          <w:sz w:val="20"/>
          <w:szCs w:val="20"/>
        </w:rPr>
        <w:t xml:space="preserve">Potwierdzeniem prawidłowego zrealizowania przedmiotu umowy będzie podpisany </w:t>
      </w:r>
      <w:r w:rsidRPr="006F2EBF">
        <w:rPr>
          <w:rFonts w:ascii="Gill Sans MT" w:hAnsi="Gill Sans MT"/>
          <w:sz w:val="20"/>
          <w:szCs w:val="20"/>
        </w:rPr>
        <w:t>przez obie Strony protokół odbioru usługi</w:t>
      </w:r>
      <w:r w:rsidR="00031D40" w:rsidRPr="006F2EBF">
        <w:rPr>
          <w:rFonts w:ascii="Gill Sans MT" w:hAnsi="Gill Sans MT"/>
          <w:sz w:val="20"/>
          <w:szCs w:val="20"/>
        </w:rPr>
        <w:t>.</w:t>
      </w:r>
    </w:p>
    <w:p w14:paraId="6A259C19" w14:textId="77777777" w:rsidR="00EE789A" w:rsidRPr="000E5844" w:rsidRDefault="00EE789A" w:rsidP="00D87111">
      <w:pPr>
        <w:jc w:val="both"/>
        <w:rPr>
          <w:rFonts w:ascii="Gill Sans MT" w:hAnsi="Gill Sans MT"/>
          <w:sz w:val="20"/>
          <w:szCs w:val="20"/>
        </w:rPr>
      </w:pPr>
      <w:r w:rsidRPr="000E5844">
        <w:rPr>
          <w:rFonts w:ascii="Gill Sans MT" w:hAnsi="Gill Sans MT"/>
          <w:sz w:val="20"/>
          <w:szCs w:val="20"/>
        </w:rPr>
        <w:t xml:space="preserve">Protokół Odbioru podpisany przez obie Strony stanowi podstawę wystawienia przez Wykonawcę faktury za usługi nim objęte. </w:t>
      </w:r>
    </w:p>
    <w:p w14:paraId="3FE24A17" w14:textId="77777777" w:rsidR="00EE789A" w:rsidRPr="000E5844" w:rsidRDefault="00EE789A" w:rsidP="00D87111">
      <w:pPr>
        <w:jc w:val="both"/>
        <w:rPr>
          <w:rFonts w:ascii="Gill Sans MT" w:hAnsi="Gill Sans MT"/>
          <w:sz w:val="20"/>
          <w:szCs w:val="20"/>
        </w:rPr>
      </w:pPr>
      <w:r w:rsidRPr="000E5844">
        <w:rPr>
          <w:rFonts w:ascii="Gill Sans MT" w:hAnsi="Gill Sans MT"/>
          <w:sz w:val="20"/>
          <w:szCs w:val="20"/>
        </w:rPr>
        <w:t xml:space="preserve">Wynagrodzenie </w:t>
      </w:r>
      <w:r w:rsidRPr="000E5844">
        <w:rPr>
          <w:rFonts w:ascii="Gill Sans MT" w:hAnsi="Gill Sans MT"/>
          <w:i/>
          <w:sz w:val="20"/>
          <w:szCs w:val="20"/>
        </w:rPr>
        <w:t xml:space="preserve">Wykonawcy </w:t>
      </w:r>
      <w:r w:rsidRPr="000E5844">
        <w:rPr>
          <w:rFonts w:ascii="Gill Sans MT" w:hAnsi="Gill Sans MT"/>
          <w:sz w:val="20"/>
          <w:szCs w:val="20"/>
        </w:rPr>
        <w:t xml:space="preserve">zostanie uiszczone po spełnieniu wszystkich świadczeń będących przedmiotem umowy, przelewem na rachunek bankowy </w:t>
      </w:r>
      <w:r w:rsidRPr="000E5844">
        <w:rPr>
          <w:rFonts w:ascii="Gill Sans MT" w:hAnsi="Gill Sans MT"/>
          <w:i/>
          <w:sz w:val="20"/>
          <w:szCs w:val="20"/>
        </w:rPr>
        <w:t>Wykonawcy</w:t>
      </w:r>
      <w:r w:rsidRPr="000E5844">
        <w:rPr>
          <w:rFonts w:ascii="Gill Sans MT" w:hAnsi="Gill Sans MT"/>
          <w:sz w:val="20"/>
          <w:szCs w:val="20"/>
        </w:rPr>
        <w:t xml:space="preserve"> wskazany na fakturze, w terminie 14 dni od daty przyjęcia przez </w:t>
      </w:r>
      <w:r w:rsidRPr="000E5844">
        <w:rPr>
          <w:rFonts w:ascii="Gill Sans MT" w:hAnsi="Gill Sans MT"/>
          <w:i/>
          <w:sz w:val="20"/>
          <w:szCs w:val="20"/>
        </w:rPr>
        <w:t xml:space="preserve">Zamawiającego </w:t>
      </w:r>
      <w:r w:rsidRPr="000E5844">
        <w:rPr>
          <w:rFonts w:ascii="Gill Sans MT" w:hAnsi="Gill Sans MT"/>
          <w:sz w:val="20"/>
          <w:szCs w:val="20"/>
        </w:rPr>
        <w:t>prawidłowo sporządzonej faktury</w:t>
      </w:r>
      <w:r w:rsidRPr="000E5844">
        <w:rPr>
          <w:rFonts w:ascii="Gill Sans MT" w:hAnsi="Gill Sans MT"/>
          <w:i/>
          <w:sz w:val="20"/>
          <w:szCs w:val="20"/>
        </w:rPr>
        <w:t xml:space="preserve">. </w:t>
      </w:r>
    </w:p>
    <w:p w14:paraId="1D869234" w14:textId="2C70BDD5" w:rsidR="00EE789A" w:rsidRPr="000E5844" w:rsidRDefault="00EE789A" w:rsidP="00D87111">
      <w:pPr>
        <w:jc w:val="both"/>
        <w:rPr>
          <w:rFonts w:ascii="Gill Sans MT" w:hAnsi="Gill Sans MT"/>
          <w:sz w:val="20"/>
          <w:szCs w:val="20"/>
        </w:rPr>
      </w:pPr>
      <w:r w:rsidRPr="000E5844">
        <w:rPr>
          <w:rFonts w:ascii="Gill Sans MT" w:hAnsi="Gill Sans MT"/>
          <w:b/>
          <w:bCs/>
          <w:sz w:val="20"/>
          <w:szCs w:val="20"/>
        </w:rPr>
        <w:t xml:space="preserve">Wynagrodzenie </w:t>
      </w:r>
      <w:r w:rsidRPr="000E5844">
        <w:rPr>
          <w:rFonts w:ascii="Gill Sans MT" w:hAnsi="Gill Sans MT"/>
          <w:b/>
          <w:bCs/>
          <w:i/>
          <w:iCs/>
          <w:sz w:val="20"/>
          <w:szCs w:val="20"/>
        </w:rPr>
        <w:t>Wykonawcy</w:t>
      </w:r>
      <w:r w:rsidRPr="000E5844">
        <w:rPr>
          <w:rFonts w:ascii="Gill Sans MT" w:hAnsi="Gill Sans MT"/>
          <w:i/>
          <w:iCs/>
          <w:sz w:val="20"/>
          <w:szCs w:val="20"/>
        </w:rPr>
        <w:t xml:space="preserve"> </w:t>
      </w:r>
      <w:r w:rsidRPr="000E5844">
        <w:rPr>
          <w:rFonts w:ascii="Gill Sans MT" w:hAnsi="Gill Sans MT"/>
          <w:sz w:val="20"/>
          <w:szCs w:val="20"/>
        </w:rPr>
        <w:t xml:space="preserve">obejmuje wszelkie koszty poniesione w celu należytego i pełnego wykonania zamówienia, zgodnie z wymaganiami opisanymi w dokumentacji postępowania, jak również w niej nie ujęte, a bez których nie można wykonać zamówienia, w szczególności: koszt przeprowadzenia badań, koszty narzędzi użytych do wykonania zamówienia, koszty </w:t>
      </w:r>
      <w:r w:rsidRPr="000E5844">
        <w:rPr>
          <w:rFonts w:ascii="Gill Sans MT" w:hAnsi="Gill Sans MT"/>
          <w:sz w:val="20"/>
          <w:szCs w:val="20"/>
        </w:rPr>
        <w:lastRenderedPageBreak/>
        <w:t xml:space="preserve">przygotowania danych, a także koszty wynagrodzeń osób zaangażowanych w realizację usługi, koszty ogólne, wszelkie podatki, opłaty i elementy ryzyka związane z realizacją zamówienia oraz ewentualny zysk Wykonawcy. </w:t>
      </w:r>
    </w:p>
    <w:p w14:paraId="39BC81C7" w14:textId="1EB87BE3" w:rsidR="000E5844" w:rsidRPr="006F2EBF" w:rsidRDefault="00EE789A" w:rsidP="00EE789A">
      <w:pPr>
        <w:rPr>
          <w:rFonts w:ascii="Gill Sans MT" w:hAnsi="Gill Sans MT"/>
          <w:b/>
          <w:bCs/>
          <w:sz w:val="20"/>
          <w:szCs w:val="20"/>
        </w:rPr>
      </w:pPr>
      <w:r w:rsidRPr="006F2EBF">
        <w:rPr>
          <w:rFonts w:ascii="Gill Sans MT" w:hAnsi="Gill Sans MT"/>
          <w:b/>
          <w:bCs/>
          <w:sz w:val="20"/>
          <w:szCs w:val="20"/>
        </w:rPr>
        <w:t xml:space="preserve">Kryteria oceny ofert: </w:t>
      </w:r>
    </w:p>
    <w:p w14:paraId="746B1C08" w14:textId="59D1DCAB" w:rsidR="00EE789A" w:rsidRPr="006F2EBF" w:rsidRDefault="000E5844" w:rsidP="00EE789A">
      <w:pPr>
        <w:rPr>
          <w:rFonts w:ascii="Gill Sans MT" w:hAnsi="Gill Sans MT"/>
          <w:b/>
          <w:bCs/>
          <w:sz w:val="20"/>
          <w:szCs w:val="20"/>
        </w:rPr>
      </w:pPr>
      <w:r w:rsidRPr="006F2EBF">
        <w:rPr>
          <w:rFonts w:ascii="Gill Sans MT" w:hAnsi="Gill Sans MT"/>
          <w:b/>
          <w:bCs/>
          <w:sz w:val="20"/>
          <w:szCs w:val="20"/>
        </w:rPr>
        <w:t xml:space="preserve">- </w:t>
      </w:r>
      <w:r w:rsidR="00EE789A" w:rsidRPr="006F2EBF">
        <w:rPr>
          <w:rFonts w:ascii="Gill Sans MT" w:hAnsi="Gill Sans MT"/>
          <w:b/>
          <w:bCs/>
          <w:sz w:val="20"/>
          <w:szCs w:val="20"/>
        </w:rPr>
        <w:t xml:space="preserve">cena </w:t>
      </w:r>
      <w:r w:rsidRPr="006F2EBF">
        <w:rPr>
          <w:rFonts w:ascii="Gill Sans MT" w:hAnsi="Gill Sans MT"/>
          <w:b/>
          <w:bCs/>
          <w:sz w:val="20"/>
          <w:szCs w:val="20"/>
        </w:rPr>
        <w:t>8</w:t>
      </w:r>
      <w:r w:rsidR="00EE789A" w:rsidRPr="006F2EBF">
        <w:rPr>
          <w:rFonts w:ascii="Gill Sans MT" w:hAnsi="Gill Sans MT"/>
          <w:b/>
          <w:bCs/>
          <w:sz w:val="20"/>
          <w:szCs w:val="20"/>
        </w:rPr>
        <w:t>0%</w:t>
      </w:r>
    </w:p>
    <w:p w14:paraId="23333FB3" w14:textId="62DEBCA1" w:rsidR="000E5844" w:rsidRPr="006F2EBF" w:rsidRDefault="000E5844" w:rsidP="00EE789A">
      <w:pPr>
        <w:rPr>
          <w:rFonts w:ascii="Gill Sans MT" w:hAnsi="Gill Sans MT"/>
          <w:b/>
          <w:bCs/>
          <w:sz w:val="20"/>
          <w:szCs w:val="20"/>
        </w:rPr>
      </w:pPr>
      <w:r w:rsidRPr="006F2EBF">
        <w:rPr>
          <w:rFonts w:ascii="Gill Sans MT" w:hAnsi="Gill Sans MT"/>
          <w:b/>
          <w:bCs/>
          <w:sz w:val="20"/>
          <w:szCs w:val="20"/>
        </w:rPr>
        <w:t>- deklarowany czas realizacji zamó</w:t>
      </w:r>
      <w:r w:rsidR="00914FDD" w:rsidRPr="006F2EBF">
        <w:rPr>
          <w:rFonts w:ascii="Gill Sans MT" w:hAnsi="Gill Sans MT"/>
          <w:b/>
          <w:bCs/>
          <w:sz w:val="20"/>
          <w:szCs w:val="20"/>
        </w:rPr>
        <w:t>wi</w:t>
      </w:r>
      <w:r w:rsidRPr="006F2EBF">
        <w:rPr>
          <w:rFonts w:ascii="Gill Sans MT" w:hAnsi="Gill Sans MT"/>
          <w:b/>
          <w:bCs/>
          <w:sz w:val="20"/>
          <w:szCs w:val="20"/>
        </w:rPr>
        <w:t>enia 20%</w:t>
      </w:r>
    </w:p>
    <w:p w14:paraId="798770CA" w14:textId="2F798A1D" w:rsidR="00602363" w:rsidRPr="00602363" w:rsidRDefault="00602363" w:rsidP="00602363">
      <w:pPr>
        <w:rPr>
          <w:rFonts w:ascii="Gill Sans MT" w:hAnsi="Gill Sans MT"/>
          <w:b/>
          <w:bCs/>
          <w:sz w:val="20"/>
          <w:szCs w:val="20"/>
        </w:rPr>
      </w:pPr>
      <w:r w:rsidRPr="00602363">
        <w:rPr>
          <w:rFonts w:ascii="Gill Sans MT" w:hAnsi="Gill Sans MT"/>
          <w:b/>
          <w:bCs/>
          <w:sz w:val="20"/>
          <w:szCs w:val="20"/>
        </w:rPr>
        <w:t>Warunek udziału</w:t>
      </w:r>
      <w:r w:rsidR="00564F04" w:rsidRPr="00605FC3">
        <w:rPr>
          <w:rFonts w:ascii="Gill Sans MT" w:hAnsi="Gill Sans MT"/>
          <w:b/>
          <w:bCs/>
          <w:sz w:val="20"/>
          <w:szCs w:val="20"/>
        </w:rPr>
        <w:t xml:space="preserve">: </w:t>
      </w:r>
    </w:p>
    <w:p w14:paraId="5BFEE46D" w14:textId="76B6F83F" w:rsidR="00602363" w:rsidRPr="00602363" w:rsidRDefault="00602363" w:rsidP="00D87111">
      <w:pPr>
        <w:jc w:val="both"/>
        <w:rPr>
          <w:rFonts w:ascii="Gill Sans MT" w:hAnsi="Gill Sans MT"/>
          <w:sz w:val="20"/>
          <w:szCs w:val="20"/>
        </w:rPr>
      </w:pPr>
      <w:r w:rsidRPr="0020199E">
        <w:rPr>
          <w:rFonts w:ascii="Gill Sans MT" w:hAnsi="Gill Sans MT"/>
          <w:sz w:val="20"/>
          <w:szCs w:val="20"/>
        </w:rPr>
        <w:t>Wykonawca winien posiadać doświadczenie w realizacji ilościowych badań terenowych</w:t>
      </w:r>
      <w:r w:rsidR="00564F04" w:rsidRPr="0020199E">
        <w:rPr>
          <w:rFonts w:ascii="Gill Sans MT" w:hAnsi="Gill Sans MT"/>
          <w:sz w:val="20"/>
          <w:szCs w:val="20"/>
        </w:rPr>
        <w:t xml:space="preserve"> w zakresie badania</w:t>
      </w:r>
      <w:r w:rsidR="00662752" w:rsidRPr="0020199E">
        <w:rPr>
          <w:rFonts w:ascii="Gill Sans MT" w:hAnsi="Gill Sans MT"/>
          <w:sz w:val="20"/>
          <w:szCs w:val="20"/>
        </w:rPr>
        <w:t xml:space="preserve"> rynku pracy</w:t>
      </w:r>
      <w:r w:rsidRPr="0020199E">
        <w:rPr>
          <w:rFonts w:ascii="Gill Sans MT" w:hAnsi="Gill Sans MT"/>
          <w:sz w:val="20"/>
          <w:szCs w:val="20"/>
        </w:rPr>
        <w:t>, tj. winien wykazać, iż w okresie ostatnich trzech lat przed upływem terminu składania ofert, a jeżeli okres działalności jest krótszy, to w tym okresie, wykonał należycie (tj. terminowo i bez uwag) co najmniej 5 projektów badawczych</w:t>
      </w:r>
      <w:r w:rsidR="007175BF" w:rsidRPr="0020199E">
        <w:rPr>
          <w:rFonts w:ascii="Gill Sans MT" w:hAnsi="Gill Sans MT"/>
          <w:sz w:val="20"/>
          <w:szCs w:val="20"/>
        </w:rPr>
        <w:t>/badań terenowych</w:t>
      </w:r>
      <w:r w:rsidRPr="0020199E">
        <w:rPr>
          <w:rFonts w:ascii="Gill Sans MT" w:hAnsi="Gill Sans MT"/>
          <w:sz w:val="20"/>
          <w:szCs w:val="20"/>
        </w:rPr>
        <w:t xml:space="preserve"> dotyczących w całości rynku pracy o wartości brutto przynajmniej 80 tys. zł brutto każdy. Przy czym wśród tych pięciu projektów</w:t>
      </w:r>
      <w:r w:rsidR="0020199E">
        <w:rPr>
          <w:rFonts w:ascii="Gill Sans MT" w:hAnsi="Gill Sans MT"/>
          <w:sz w:val="20"/>
          <w:szCs w:val="20"/>
        </w:rPr>
        <w:t>/badań terenowych</w:t>
      </w:r>
      <w:r w:rsidRPr="00602363">
        <w:rPr>
          <w:rFonts w:ascii="Gill Sans MT" w:hAnsi="Gill Sans MT"/>
          <w:sz w:val="20"/>
          <w:szCs w:val="20"/>
        </w:rPr>
        <w:t>:</w:t>
      </w:r>
    </w:p>
    <w:p w14:paraId="5C8E0AEE" w14:textId="77777777" w:rsidR="00602363" w:rsidRPr="00602363" w:rsidRDefault="00602363" w:rsidP="00D87111">
      <w:pPr>
        <w:jc w:val="both"/>
        <w:rPr>
          <w:rFonts w:ascii="Gill Sans MT" w:hAnsi="Gill Sans MT"/>
          <w:sz w:val="20"/>
          <w:szCs w:val="20"/>
        </w:rPr>
      </w:pPr>
      <w:r w:rsidRPr="00602363">
        <w:rPr>
          <w:rFonts w:ascii="Gill Sans MT" w:hAnsi="Gill Sans MT"/>
          <w:sz w:val="20"/>
          <w:szCs w:val="20"/>
        </w:rPr>
        <w:t>•</w:t>
      </w:r>
      <w:r w:rsidRPr="00602363">
        <w:rPr>
          <w:rFonts w:ascii="Tahoma" w:hAnsi="Tahoma" w:cs="Tahoma"/>
          <w:sz w:val="20"/>
          <w:szCs w:val="20"/>
        </w:rPr>
        <w:t>⁠</w:t>
      </w:r>
      <w:r w:rsidRPr="00602363">
        <w:rPr>
          <w:rFonts w:ascii="Gill Sans MT" w:hAnsi="Gill Sans MT"/>
          <w:sz w:val="20"/>
          <w:szCs w:val="20"/>
        </w:rPr>
        <w:t xml:space="preserve"> </w:t>
      </w:r>
      <w:r w:rsidRPr="00602363">
        <w:rPr>
          <w:rFonts w:ascii="Tahoma" w:hAnsi="Tahoma" w:cs="Tahoma"/>
          <w:sz w:val="20"/>
          <w:szCs w:val="20"/>
        </w:rPr>
        <w:t>⁠</w:t>
      </w:r>
      <w:r w:rsidRPr="00602363">
        <w:rPr>
          <w:rFonts w:ascii="Gill Sans MT" w:hAnsi="Gill Sans MT"/>
          <w:sz w:val="20"/>
          <w:szCs w:val="20"/>
        </w:rPr>
        <w:t>co najmniej dwa zrealizowano na rzecz jednostki naukowej tj. uczelni wyższej lub instytutu badawczego,</w:t>
      </w:r>
    </w:p>
    <w:p w14:paraId="5046246D" w14:textId="77777777" w:rsidR="00602363" w:rsidRPr="00602363" w:rsidRDefault="00602363" w:rsidP="00D87111">
      <w:pPr>
        <w:jc w:val="both"/>
        <w:rPr>
          <w:rFonts w:ascii="Gill Sans MT" w:hAnsi="Gill Sans MT"/>
          <w:sz w:val="20"/>
          <w:szCs w:val="20"/>
        </w:rPr>
      </w:pPr>
      <w:r w:rsidRPr="00602363">
        <w:rPr>
          <w:rFonts w:ascii="Gill Sans MT" w:hAnsi="Gill Sans MT"/>
          <w:sz w:val="20"/>
          <w:szCs w:val="20"/>
        </w:rPr>
        <w:t>•</w:t>
      </w:r>
      <w:r w:rsidRPr="00602363">
        <w:rPr>
          <w:rFonts w:ascii="Tahoma" w:hAnsi="Tahoma" w:cs="Tahoma"/>
          <w:sz w:val="20"/>
          <w:szCs w:val="20"/>
        </w:rPr>
        <w:t>⁠</w:t>
      </w:r>
      <w:r w:rsidRPr="00602363">
        <w:rPr>
          <w:rFonts w:ascii="Gill Sans MT" w:hAnsi="Gill Sans MT"/>
          <w:sz w:val="20"/>
          <w:szCs w:val="20"/>
        </w:rPr>
        <w:t xml:space="preserve"> </w:t>
      </w:r>
      <w:r w:rsidRPr="00602363">
        <w:rPr>
          <w:rFonts w:ascii="Tahoma" w:hAnsi="Tahoma" w:cs="Tahoma"/>
          <w:sz w:val="20"/>
          <w:szCs w:val="20"/>
        </w:rPr>
        <w:t>⁠</w:t>
      </w:r>
      <w:r w:rsidRPr="00602363">
        <w:rPr>
          <w:rFonts w:ascii="Gill Sans MT" w:hAnsi="Gill Sans MT"/>
          <w:sz w:val="20"/>
          <w:szCs w:val="20"/>
        </w:rPr>
        <w:t>co najmniej dwa miały zasięg ogólnopolski,</w:t>
      </w:r>
    </w:p>
    <w:p w14:paraId="2DF04CE1" w14:textId="77777777" w:rsidR="00602363" w:rsidRPr="00602363" w:rsidRDefault="00602363" w:rsidP="00D87111">
      <w:pPr>
        <w:jc w:val="both"/>
        <w:rPr>
          <w:rFonts w:ascii="Gill Sans MT" w:hAnsi="Gill Sans MT"/>
          <w:sz w:val="20"/>
          <w:szCs w:val="20"/>
        </w:rPr>
      </w:pPr>
      <w:r w:rsidRPr="00602363">
        <w:rPr>
          <w:rFonts w:ascii="Gill Sans MT" w:hAnsi="Gill Sans MT"/>
          <w:sz w:val="20"/>
          <w:szCs w:val="20"/>
        </w:rPr>
        <w:t>•</w:t>
      </w:r>
      <w:r w:rsidRPr="00602363">
        <w:rPr>
          <w:rFonts w:ascii="Tahoma" w:hAnsi="Tahoma" w:cs="Tahoma"/>
          <w:sz w:val="20"/>
          <w:szCs w:val="20"/>
        </w:rPr>
        <w:t>⁠</w:t>
      </w:r>
      <w:r w:rsidRPr="00602363">
        <w:rPr>
          <w:rFonts w:ascii="Gill Sans MT" w:hAnsi="Gill Sans MT"/>
          <w:sz w:val="20"/>
          <w:szCs w:val="20"/>
        </w:rPr>
        <w:t xml:space="preserve"> </w:t>
      </w:r>
      <w:r w:rsidRPr="00602363">
        <w:rPr>
          <w:rFonts w:ascii="Tahoma" w:hAnsi="Tahoma" w:cs="Tahoma"/>
          <w:sz w:val="20"/>
          <w:szCs w:val="20"/>
        </w:rPr>
        <w:t>⁠</w:t>
      </w:r>
      <w:r w:rsidRPr="00602363">
        <w:rPr>
          <w:rFonts w:ascii="Gill Sans MT" w:hAnsi="Gill Sans MT"/>
          <w:sz w:val="20"/>
          <w:szCs w:val="20"/>
        </w:rPr>
        <w:t>co najmniej dwa obejmowały grupę pracodawców o liczebności przynajmniej n=300,</w:t>
      </w:r>
    </w:p>
    <w:p w14:paraId="76C22110" w14:textId="77777777" w:rsidR="00602363" w:rsidRPr="00602363" w:rsidRDefault="00602363" w:rsidP="00D87111">
      <w:pPr>
        <w:jc w:val="both"/>
        <w:rPr>
          <w:rFonts w:ascii="Gill Sans MT" w:hAnsi="Gill Sans MT"/>
          <w:sz w:val="20"/>
          <w:szCs w:val="20"/>
        </w:rPr>
      </w:pPr>
      <w:r w:rsidRPr="00602363">
        <w:rPr>
          <w:rFonts w:ascii="Gill Sans MT" w:hAnsi="Gill Sans MT"/>
          <w:sz w:val="20"/>
          <w:szCs w:val="20"/>
        </w:rPr>
        <w:t>•</w:t>
      </w:r>
      <w:r w:rsidRPr="00602363">
        <w:rPr>
          <w:rFonts w:ascii="Tahoma" w:hAnsi="Tahoma" w:cs="Tahoma"/>
          <w:sz w:val="20"/>
          <w:szCs w:val="20"/>
        </w:rPr>
        <w:t>⁠</w:t>
      </w:r>
      <w:r w:rsidRPr="00602363">
        <w:rPr>
          <w:rFonts w:ascii="Gill Sans MT" w:hAnsi="Gill Sans MT"/>
          <w:sz w:val="20"/>
          <w:szCs w:val="20"/>
        </w:rPr>
        <w:t xml:space="preserve"> </w:t>
      </w:r>
      <w:r w:rsidRPr="00602363">
        <w:rPr>
          <w:rFonts w:ascii="Tahoma" w:hAnsi="Tahoma" w:cs="Tahoma"/>
          <w:sz w:val="20"/>
          <w:szCs w:val="20"/>
        </w:rPr>
        <w:t>⁠</w:t>
      </w:r>
      <w:r w:rsidRPr="00602363">
        <w:rPr>
          <w:rFonts w:ascii="Gill Sans MT" w:hAnsi="Gill Sans MT"/>
          <w:sz w:val="20"/>
          <w:szCs w:val="20"/>
        </w:rPr>
        <w:t>co najmniej dwa obejmowały grupę pracowników o liczebności przynajmniej n=300.</w:t>
      </w:r>
    </w:p>
    <w:p w14:paraId="656D8669" w14:textId="77777777" w:rsidR="00602363" w:rsidRPr="00602363" w:rsidRDefault="00602363" w:rsidP="00D87111">
      <w:pPr>
        <w:jc w:val="both"/>
        <w:rPr>
          <w:rFonts w:ascii="Gill Sans MT" w:hAnsi="Gill Sans MT"/>
          <w:b/>
          <w:bCs/>
          <w:sz w:val="20"/>
          <w:szCs w:val="20"/>
        </w:rPr>
      </w:pPr>
      <w:r w:rsidRPr="00602363">
        <w:rPr>
          <w:rFonts w:ascii="Gill Sans MT" w:hAnsi="Gill Sans MT"/>
          <w:b/>
          <w:bCs/>
          <w:sz w:val="20"/>
          <w:szCs w:val="20"/>
        </w:rPr>
        <w:t>Wykonawca złoży stosowne oświadczenie.</w:t>
      </w:r>
    </w:p>
    <w:p w14:paraId="47C7187B" w14:textId="77777777" w:rsidR="00B30803" w:rsidRPr="00B30803" w:rsidRDefault="00B30803" w:rsidP="00D87111">
      <w:pPr>
        <w:jc w:val="both"/>
        <w:rPr>
          <w:rFonts w:ascii="Gill Sans MT" w:hAnsi="Gill Sans MT"/>
          <w:i/>
          <w:sz w:val="20"/>
          <w:szCs w:val="20"/>
        </w:rPr>
      </w:pPr>
      <w:r w:rsidRPr="00B30803">
        <w:rPr>
          <w:rFonts w:ascii="Gill Sans MT" w:hAnsi="Gill Sans MT"/>
          <w:b/>
          <w:sz w:val="20"/>
          <w:szCs w:val="20"/>
        </w:rPr>
        <w:t>Zamawiający zastrzega sobie na każdym etapie realizacji postępowania możliwość wezwania Wykonawcy do okazania dokumentów potwierdzających spełnienie wyżej wskazanych warunków.</w:t>
      </w:r>
    </w:p>
    <w:p w14:paraId="5ED15FC4" w14:textId="4B12B020" w:rsidR="003747D4" w:rsidRPr="00564F04" w:rsidRDefault="003747D4" w:rsidP="00351156">
      <w:pPr>
        <w:rPr>
          <w:rFonts w:ascii="PT Sans" w:hAnsi="PT Sans"/>
          <w:sz w:val="20"/>
          <w:szCs w:val="20"/>
        </w:rPr>
      </w:pPr>
    </w:p>
    <w:sectPr w:rsidR="003747D4" w:rsidRPr="00564F04" w:rsidSect="00261528">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720" w:left="720" w:header="426"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781DC" w14:textId="77777777" w:rsidR="002F2003" w:rsidRDefault="002F2003" w:rsidP="005D63CD">
      <w:pPr>
        <w:spacing w:after="0" w:line="240" w:lineRule="auto"/>
      </w:pPr>
      <w:r>
        <w:separator/>
      </w:r>
    </w:p>
  </w:endnote>
  <w:endnote w:type="continuationSeparator" w:id="0">
    <w:p w14:paraId="024261D0" w14:textId="77777777" w:rsidR="002F2003" w:rsidRDefault="002F2003" w:rsidP="005D6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T Sans">
    <w:charset w:val="EE"/>
    <w:family w:val="swiss"/>
    <w:pitch w:val="variable"/>
    <w:sig w:usb0="A00002EF" w:usb1="5000204B"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Di Grotesk KatoScience">
    <w:altName w:val="Calibri"/>
    <w:panose1 w:val="00000000000000000000"/>
    <w:charset w:val="00"/>
    <w:family w:val="modern"/>
    <w:notTrueType/>
    <w:pitch w:val="variable"/>
    <w:sig w:usb0="00000003" w:usb1="02000001"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00EAE" w14:textId="77777777" w:rsidR="009F7D8C" w:rsidRDefault="009F7D8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B1068" w14:textId="77777777" w:rsidR="00024BBF" w:rsidRDefault="00024BBF" w:rsidP="005B0CE8">
    <w:pPr>
      <w:autoSpaceDE w:val="0"/>
      <w:autoSpaceDN w:val="0"/>
      <w:adjustRightInd w:val="0"/>
      <w:spacing w:line="240" w:lineRule="auto"/>
      <w:rPr>
        <w:rFonts w:ascii="Di Grotesk KatoScience" w:hAnsi="Di Grotesk KatoScience" w:cs="Calibri"/>
        <w:sz w:val="20"/>
        <w:szCs w:val="20"/>
        <w:lang w:val="en-GB"/>
      </w:rPr>
    </w:pPr>
  </w:p>
  <w:p w14:paraId="0AE41712" w14:textId="531FEA47" w:rsidR="005B0CE8" w:rsidRPr="00024BBF" w:rsidRDefault="005B0CE8" w:rsidP="005B0CE8">
    <w:pPr>
      <w:autoSpaceDE w:val="0"/>
      <w:autoSpaceDN w:val="0"/>
      <w:adjustRightInd w:val="0"/>
      <w:spacing w:line="240" w:lineRule="auto"/>
      <w:rPr>
        <w:rFonts w:ascii="Di Grotesk KatoScience" w:hAnsi="Di Grotesk KatoScience" w:cs="Calibri"/>
        <w:sz w:val="20"/>
        <w:szCs w:val="20"/>
        <w:lang w:val="en-GB"/>
      </w:rPr>
    </w:pPr>
    <w:r w:rsidRPr="00024BBF">
      <w:rPr>
        <w:rFonts w:ascii="Di Grotesk KatoScience" w:hAnsi="Di Grotesk KatoScience" w:cs="Calibri"/>
        <w:sz w:val="20"/>
        <w:szCs w:val="20"/>
        <w:lang w:val="en-GB"/>
      </w:rPr>
      <w:t xml:space="preserve">Project </w:t>
    </w:r>
    <w:r w:rsidR="003875D9" w:rsidRPr="003875D9">
      <w:rPr>
        <w:rFonts w:ascii="Di Grotesk KatoScience" w:hAnsi="Di Grotesk KatoScience" w:cs="Calibri"/>
        <w:sz w:val="20"/>
        <w:szCs w:val="20"/>
        <w:lang w:val="en-GB"/>
      </w:rPr>
      <w:t>101177687</w:t>
    </w:r>
    <w:r w:rsidR="003875D9">
      <w:rPr>
        <w:rFonts w:ascii="Di Grotesk KatoScience" w:hAnsi="Di Grotesk KatoScience" w:cs="Calibri"/>
        <w:sz w:val="20"/>
        <w:szCs w:val="20"/>
        <w:lang w:val="en-GB"/>
      </w:rPr>
      <w:t xml:space="preserve"> </w:t>
    </w:r>
    <w:r w:rsidRPr="00024BBF">
      <w:rPr>
        <w:rFonts w:ascii="Di Grotesk KatoScience" w:hAnsi="Di Grotesk KatoScience" w:cs="Calibri"/>
        <w:sz w:val="20"/>
        <w:szCs w:val="20"/>
        <w:lang w:val="en-GB"/>
      </w:rPr>
      <w:t>„</w:t>
    </w:r>
    <w:proofErr w:type="spellStart"/>
    <w:r w:rsidR="003875D9" w:rsidRPr="003875D9">
      <w:rPr>
        <w:rFonts w:ascii="Di Grotesk KatoScience" w:hAnsi="Di Grotesk KatoScience" w:cs="Calibri"/>
        <w:sz w:val="20"/>
        <w:szCs w:val="20"/>
        <w:lang w:val="en-GB"/>
      </w:rPr>
      <w:t>mInimize</w:t>
    </w:r>
    <w:proofErr w:type="spellEnd"/>
    <w:r w:rsidR="003875D9" w:rsidRPr="003875D9">
      <w:rPr>
        <w:rFonts w:ascii="Di Grotesk KatoScience" w:hAnsi="Di Grotesk KatoScience" w:cs="Calibri"/>
        <w:sz w:val="20"/>
        <w:szCs w:val="20"/>
        <w:lang w:val="en-GB"/>
      </w:rPr>
      <w:t xml:space="preserve"> </w:t>
    </w:r>
    <w:proofErr w:type="spellStart"/>
    <w:r w:rsidR="003875D9" w:rsidRPr="003875D9">
      <w:rPr>
        <w:rFonts w:ascii="Di Grotesk KatoScience" w:hAnsi="Di Grotesk KatoScience" w:cs="Calibri"/>
        <w:sz w:val="20"/>
        <w:szCs w:val="20"/>
        <w:lang w:val="en-GB"/>
      </w:rPr>
      <w:t>coSts</w:t>
    </w:r>
    <w:proofErr w:type="spellEnd"/>
    <w:r w:rsidR="003875D9" w:rsidRPr="003875D9">
      <w:rPr>
        <w:rFonts w:ascii="Di Grotesk KatoScience" w:hAnsi="Di Grotesk KatoScience" w:cs="Calibri"/>
        <w:sz w:val="20"/>
        <w:szCs w:val="20"/>
        <w:lang w:val="en-GB"/>
      </w:rPr>
      <w:t xml:space="preserve"> and </w:t>
    </w:r>
    <w:proofErr w:type="spellStart"/>
    <w:r w:rsidR="003875D9" w:rsidRPr="003875D9">
      <w:rPr>
        <w:rFonts w:ascii="Di Grotesk KatoScience" w:hAnsi="Di Grotesk KatoScience" w:cs="Calibri"/>
        <w:sz w:val="20"/>
        <w:szCs w:val="20"/>
        <w:lang w:val="en-GB"/>
      </w:rPr>
      <w:t>mAximize</w:t>
    </w:r>
    <w:proofErr w:type="spellEnd"/>
    <w:r w:rsidR="003875D9" w:rsidRPr="003875D9">
      <w:rPr>
        <w:rFonts w:ascii="Di Grotesk KatoScience" w:hAnsi="Di Grotesk KatoScience" w:cs="Calibri"/>
        <w:sz w:val="20"/>
        <w:szCs w:val="20"/>
        <w:lang w:val="en-GB"/>
      </w:rPr>
      <w:t xml:space="preserve"> Benefits in the transitionary European regional Labour markets</w:t>
    </w:r>
    <w:r w:rsidR="009F7D8C">
      <w:rPr>
        <w:rFonts w:ascii="Di Grotesk KatoScience" w:hAnsi="Di Grotesk KatoScience" w:cs="Calibri"/>
        <w:sz w:val="20"/>
        <w:szCs w:val="20"/>
        <w:lang w:val="en-GB"/>
      </w:rPr>
      <w:t>”</w:t>
    </w:r>
    <w:r w:rsidR="003875D9" w:rsidRPr="003875D9">
      <w:rPr>
        <w:rFonts w:ascii="Di Grotesk KatoScience" w:hAnsi="Di Grotesk KatoScience" w:cs="Calibri"/>
        <w:sz w:val="20"/>
        <w:szCs w:val="20"/>
        <w:lang w:val="en-GB"/>
      </w:rPr>
      <w:t>, acronym: Isabel</w:t>
    </w:r>
  </w:p>
  <w:p w14:paraId="6B55B40D" w14:textId="77777777" w:rsidR="005B0CE8" w:rsidRPr="00024BBF" w:rsidRDefault="005B0CE8" w:rsidP="005B0CE8">
    <w:pPr>
      <w:autoSpaceDE w:val="0"/>
      <w:autoSpaceDN w:val="0"/>
      <w:adjustRightInd w:val="0"/>
      <w:spacing w:line="240" w:lineRule="auto"/>
      <w:rPr>
        <w:rFonts w:ascii="Di Grotesk KatoScience" w:hAnsi="Di Grotesk KatoScience" w:cs="Calibri"/>
        <w:i/>
        <w:sz w:val="20"/>
        <w:szCs w:val="20"/>
        <w:lang w:val="en-GB"/>
      </w:rPr>
    </w:pPr>
    <w:r w:rsidRPr="00024BBF">
      <w:rPr>
        <w:rFonts w:ascii="Di Grotesk KatoScience" w:hAnsi="Di Grotesk KatoScience" w:cs="Calibri"/>
        <w:i/>
        <w:sz w:val="20"/>
        <w:szCs w:val="20"/>
        <w:lang w:val="en-GB"/>
      </w:rPr>
      <w:t>Funded by the European Union. Views and opinions expressed are however those of the author(s) only and do not necessarily reflect those of the European Union or the European Research Executive Agency. Neither the European Union nor the granting authority can be held responsible for them.</w:t>
    </w:r>
  </w:p>
  <w:p w14:paraId="14736680" w14:textId="77777777" w:rsidR="003C7A05" w:rsidRPr="0066602F" w:rsidRDefault="003C7A05" w:rsidP="005B0CE8">
    <w:pPr>
      <w:pStyle w:val="Stopka"/>
      <w:rPr>
        <w:rFonts w:ascii="Calibri" w:hAnsi="Calibri" w:cs="Calibri"/>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5E7EE" w14:textId="77777777" w:rsidR="009F7D8C" w:rsidRDefault="009F7D8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E016D" w14:textId="77777777" w:rsidR="002F2003" w:rsidRDefault="002F2003" w:rsidP="005D63CD">
      <w:pPr>
        <w:spacing w:after="0" w:line="240" w:lineRule="auto"/>
      </w:pPr>
      <w:r>
        <w:separator/>
      </w:r>
    </w:p>
  </w:footnote>
  <w:footnote w:type="continuationSeparator" w:id="0">
    <w:p w14:paraId="48FA459F" w14:textId="77777777" w:rsidR="002F2003" w:rsidRDefault="002F2003" w:rsidP="005D6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91CEE" w14:textId="77777777" w:rsidR="009F7D8C" w:rsidRDefault="009F7D8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Siatka"/>
      <w:tblW w:w="10773"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4"/>
      <w:gridCol w:w="6159"/>
    </w:tblGrid>
    <w:tr w:rsidR="003875D9" w14:paraId="2338527D" w14:textId="77777777" w:rsidTr="003875D9">
      <w:trPr>
        <w:trHeight w:val="1550"/>
      </w:trPr>
      <w:tc>
        <w:tcPr>
          <w:tcW w:w="4614" w:type="dxa"/>
        </w:tcPr>
        <w:p w14:paraId="350F26CD" w14:textId="4ACAF630" w:rsidR="003875D9" w:rsidRDefault="003875D9" w:rsidP="003875D9">
          <w:pPr>
            <w:pStyle w:val="Nagwek"/>
            <w:tabs>
              <w:tab w:val="clear" w:pos="4536"/>
              <w:tab w:val="clear" w:pos="9072"/>
              <w:tab w:val="left" w:pos="1650"/>
            </w:tabs>
          </w:pPr>
          <w:r>
            <w:rPr>
              <w:noProof/>
            </w:rPr>
            <w:drawing>
              <wp:anchor distT="0" distB="0" distL="114300" distR="114300" simplePos="0" relativeHeight="251658240" behindDoc="0" locked="0" layoutInCell="1" allowOverlap="1" wp14:anchorId="67536FB8" wp14:editId="56F4647F">
                <wp:simplePos x="790575" y="276225"/>
                <wp:positionH relativeFrom="margin">
                  <wp:align>left</wp:align>
                </wp:positionH>
                <wp:positionV relativeFrom="margin">
                  <wp:align>center</wp:align>
                </wp:positionV>
                <wp:extent cx="2209800" cy="675640"/>
                <wp:effectExtent l="0" t="0" r="0" b="0"/>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6492" cy="677706"/>
                        </a:xfrm>
                        <a:prstGeom prst="rect">
                          <a:avLst/>
                        </a:prstGeom>
                        <a:noFill/>
                      </pic:spPr>
                    </pic:pic>
                  </a:graphicData>
                </a:graphic>
                <wp14:sizeRelH relativeFrom="margin">
                  <wp14:pctWidth>0</wp14:pctWidth>
                </wp14:sizeRelH>
                <wp14:sizeRelV relativeFrom="margin">
                  <wp14:pctHeight>0</wp14:pctHeight>
                </wp14:sizeRelV>
              </wp:anchor>
            </w:drawing>
          </w:r>
        </w:p>
      </w:tc>
      <w:tc>
        <w:tcPr>
          <w:tcW w:w="6159" w:type="dxa"/>
        </w:tcPr>
        <w:p w14:paraId="21505E24" w14:textId="4D907D73" w:rsidR="003875D9" w:rsidRDefault="003875D9" w:rsidP="003875D9">
          <w:pPr>
            <w:pStyle w:val="Nagwek"/>
            <w:tabs>
              <w:tab w:val="clear" w:pos="4536"/>
              <w:tab w:val="clear" w:pos="9072"/>
              <w:tab w:val="left" w:pos="1650"/>
            </w:tabs>
          </w:pPr>
          <w:r>
            <w:rPr>
              <w:noProof/>
            </w:rPr>
            <w:drawing>
              <wp:anchor distT="0" distB="0" distL="114300" distR="114300" simplePos="0" relativeHeight="251659264" behindDoc="0" locked="0" layoutInCell="1" allowOverlap="1" wp14:anchorId="3B299492" wp14:editId="278713E2">
                <wp:simplePos x="3362325" y="276225"/>
                <wp:positionH relativeFrom="margin">
                  <wp:align>right</wp:align>
                </wp:positionH>
                <wp:positionV relativeFrom="margin">
                  <wp:align>top</wp:align>
                </wp:positionV>
                <wp:extent cx="3402122" cy="714375"/>
                <wp:effectExtent l="0" t="0" r="8255" b="0"/>
                <wp:wrapSquare wrapText="bothSides"/>
                <wp:docPr id="110" name="Obraz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02122" cy="714375"/>
                        </a:xfrm>
                        <a:prstGeom prst="rect">
                          <a:avLst/>
                        </a:prstGeom>
                        <a:noFill/>
                        <a:ln>
                          <a:noFill/>
                        </a:ln>
                      </pic:spPr>
                    </pic:pic>
                  </a:graphicData>
                </a:graphic>
              </wp:anchor>
            </w:drawing>
          </w:r>
        </w:p>
      </w:tc>
    </w:tr>
  </w:tbl>
  <w:p w14:paraId="221291A8" w14:textId="61975C31" w:rsidR="003C7A05" w:rsidRDefault="003875D9" w:rsidP="003875D9">
    <w:pPr>
      <w:pStyle w:val="Nagwek"/>
      <w:tabs>
        <w:tab w:val="clear" w:pos="4536"/>
        <w:tab w:val="clear" w:pos="9072"/>
        <w:tab w:val="left" w:pos="1650"/>
      </w:tabs>
    </w:pPr>
    <w:r>
      <w:t xml:space="preserve"> </w:t>
    </w:r>
    <w:r w:rsidR="00D23213">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135B4" w14:textId="77777777" w:rsidR="009F7D8C" w:rsidRDefault="009F7D8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969CF"/>
    <w:multiLevelType w:val="singleLevel"/>
    <w:tmpl w:val="4A120A68"/>
    <w:lvl w:ilvl="0">
      <w:start w:val="1"/>
      <w:numFmt w:val="decimal"/>
      <w:lvlText w:val="%1."/>
      <w:lvlJc w:val="left"/>
      <w:pPr>
        <w:tabs>
          <w:tab w:val="num" w:pos="360"/>
        </w:tabs>
        <w:ind w:left="360" w:hanging="360"/>
      </w:pPr>
      <w:rPr>
        <w:rFonts w:ascii="PT Sans" w:hAnsi="PT Sans" w:hint="default"/>
        <w:b w:val="0"/>
        <w:i w:val="0"/>
        <w:sz w:val="20"/>
        <w:szCs w:val="20"/>
      </w:rPr>
    </w:lvl>
  </w:abstractNum>
  <w:abstractNum w:abstractNumId="1" w15:restartNumberingAfterBreak="0">
    <w:nsid w:val="03836950"/>
    <w:multiLevelType w:val="hybridMultilevel"/>
    <w:tmpl w:val="17267B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2D31BC"/>
    <w:multiLevelType w:val="hybridMultilevel"/>
    <w:tmpl w:val="54CEF754"/>
    <w:lvl w:ilvl="0" w:tplc="87B81F2C">
      <w:start w:val="1"/>
      <w:numFmt w:val="decimal"/>
      <w:lvlText w:val="%1."/>
      <w:lvlJc w:val="left"/>
      <w:pPr>
        <w:ind w:left="720" w:hanging="360"/>
      </w:pPr>
      <w:rPr>
        <w:rFonts w:ascii="Times New Roman" w:hAnsi="Times New Roman"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682821"/>
    <w:multiLevelType w:val="hybridMultilevel"/>
    <w:tmpl w:val="6706C8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4790B4E"/>
    <w:multiLevelType w:val="hybridMultilevel"/>
    <w:tmpl w:val="E4FC1D6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C150D79"/>
    <w:multiLevelType w:val="multilevel"/>
    <w:tmpl w:val="FE7A5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D37061"/>
    <w:multiLevelType w:val="multilevel"/>
    <w:tmpl w:val="1EB6A0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94915"/>
    <w:multiLevelType w:val="multilevel"/>
    <w:tmpl w:val="02ACDF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65C1FD9"/>
    <w:multiLevelType w:val="hybridMultilevel"/>
    <w:tmpl w:val="15FA8D1A"/>
    <w:lvl w:ilvl="0" w:tplc="4D4A9278">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AC902AF"/>
    <w:multiLevelType w:val="multilevel"/>
    <w:tmpl w:val="2BD881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FF7926"/>
    <w:multiLevelType w:val="multilevel"/>
    <w:tmpl w:val="077212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DD3C9D"/>
    <w:multiLevelType w:val="multilevel"/>
    <w:tmpl w:val="4D0AF6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121446"/>
    <w:multiLevelType w:val="multilevel"/>
    <w:tmpl w:val="090430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9215D5"/>
    <w:multiLevelType w:val="hybridMultilevel"/>
    <w:tmpl w:val="7210678E"/>
    <w:lvl w:ilvl="0" w:tplc="0415000F">
      <w:start w:val="1"/>
      <w:numFmt w:val="decimal"/>
      <w:lvlText w:val="%1."/>
      <w:lvlJc w:val="left"/>
      <w:pPr>
        <w:ind w:left="720" w:hanging="360"/>
      </w:pPr>
    </w:lvl>
    <w:lvl w:ilvl="1" w:tplc="2E3E74AA">
      <w:start w:val="1"/>
      <w:numFmt w:val="decimal"/>
      <w:lvlText w:val="%2."/>
      <w:lvlJc w:val="left"/>
      <w:pPr>
        <w:ind w:left="1440" w:hanging="360"/>
      </w:pPr>
      <w:rPr>
        <w:rFonts w:ascii="Times New Roman" w:eastAsia="Calibri"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F9003B6"/>
    <w:multiLevelType w:val="hybridMultilevel"/>
    <w:tmpl w:val="36E0C1D6"/>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54E10936"/>
    <w:multiLevelType w:val="hybridMultilevel"/>
    <w:tmpl w:val="009A59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82A0D00"/>
    <w:multiLevelType w:val="multilevel"/>
    <w:tmpl w:val="C388AB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F46E3C"/>
    <w:multiLevelType w:val="multilevel"/>
    <w:tmpl w:val="9D88EB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D923CD"/>
    <w:multiLevelType w:val="hybridMultilevel"/>
    <w:tmpl w:val="E84A01C2"/>
    <w:lvl w:ilvl="0" w:tplc="04150011">
      <w:start w:val="1"/>
      <w:numFmt w:val="decimal"/>
      <w:lvlText w:val="%1)"/>
      <w:lvlJc w:val="left"/>
      <w:pPr>
        <w:ind w:left="720" w:hanging="360"/>
      </w:pPr>
      <w:rPr>
        <w:rFonts w:hint="default"/>
        <w:b w:val="0"/>
      </w:rPr>
    </w:lvl>
    <w:lvl w:ilvl="1" w:tplc="B202A3C8">
      <w:start w:val="1"/>
      <w:numFmt w:val="decimal"/>
      <w:lvlText w:val="%2."/>
      <w:lvlJc w:val="left"/>
      <w:pPr>
        <w:ind w:left="1440" w:hanging="360"/>
      </w:pPr>
      <w:rPr>
        <w:rFonts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48E5699"/>
    <w:multiLevelType w:val="multilevel"/>
    <w:tmpl w:val="EAB01E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8D4B9B"/>
    <w:multiLevelType w:val="multilevel"/>
    <w:tmpl w:val="9C7852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B546B3"/>
    <w:multiLevelType w:val="multilevel"/>
    <w:tmpl w:val="0D7817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E12CC4"/>
    <w:multiLevelType w:val="multilevel"/>
    <w:tmpl w:val="51D845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6909E3"/>
    <w:multiLevelType w:val="multilevel"/>
    <w:tmpl w:val="D3C0EE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7AC233AD"/>
    <w:multiLevelType w:val="multilevel"/>
    <w:tmpl w:val="6EC6FE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3E3A32"/>
    <w:multiLevelType w:val="hybridMultilevel"/>
    <w:tmpl w:val="B42211C8"/>
    <w:lvl w:ilvl="0" w:tplc="4126D29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5"/>
  </w:num>
  <w:num w:numId="2">
    <w:abstractNumId w:val="1"/>
  </w:num>
  <w:num w:numId="3">
    <w:abstractNumId w:val="2"/>
  </w:num>
  <w:num w:numId="4">
    <w:abstractNumId w:val="18"/>
  </w:num>
  <w:num w:numId="5">
    <w:abstractNumId w:val="14"/>
  </w:num>
  <w:num w:numId="6">
    <w:abstractNumId w:val="13"/>
  </w:num>
  <w:num w:numId="7">
    <w:abstractNumId w:val="4"/>
  </w:num>
  <w:num w:numId="8">
    <w:abstractNumId w:val="8"/>
  </w:num>
  <w:num w:numId="9">
    <w:abstractNumId w:val="3"/>
  </w:num>
  <w:num w:numId="10">
    <w:abstractNumId w:val="25"/>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10"/>
  </w:num>
  <w:num w:numId="14">
    <w:abstractNumId w:val="11"/>
  </w:num>
  <w:num w:numId="15">
    <w:abstractNumId w:val="24"/>
  </w:num>
  <w:num w:numId="16">
    <w:abstractNumId w:val="17"/>
  </w:num>
  <w:num w:numId="17">
    <w:abstractNumId w:val="21"/>
  </w:num>
  <w:num w:numId="18">
    <w:abstractNumId w:val="20"/>
  </w:num>
  <w:num w:numId="19">
    <w:abstractNumId w:val="16"/>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9"/>
  </w:num>
  <w:num w:numId="23">
    <w:abstractNumId w:val="12"/>
  </w:num>
  <w:num w:numId="24">
    <w:abstractNumId w:val="5"/>
  </w:num>
  <w:num w:numId="25">
    <w:abstractNumId w:val="19"/>
  </w:num>
  <w:num w:numId="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GVData" w:val="ew0KICAiZG9jSUQiOiAiOTYyMGJhZjgtYmNkYy00OGYzLWJlZGQtYjE2OTFkNDk1Y2YzIg0KfQ=="/>
    <w:docVar w:name="GVData0" w:val="(end)"/>
  </w:docVars>
  <w:rsids>
    <w:rsidRoot w:val="005D63CD"/>
    <w:rsid w:val="0000249F"/>
    <w:rsid w:val="00002606"/>
    <w:rsid w:val="00024BBF"/>
    <w:rsid w:val="00031D40"/>
    <w:rsid w:val="00062715"/>
    <w:rsid w:val="000729DF"/>
    <w:rsid w:val="00077FDD"/>
    <w:rsid w:val="000B4C83"/>
    <w:rsid w:val="000C5ABC"/>
    <w:rsid w:val="000D59F3"/>
    <w:rsid w:val="000D7831"/>
    <w:rsid w:val="000E5844"/>
    <w:rsid w:val="00103EE2"/>
    <w:rsid w:val="00173556"/>
    <w:rsid w:val="0018135D"/>
    <w:rsid w:val="001902EC"/>
    <w:rsid w:val="001B1AC0"/>
    <w:rsid w:val="00200A27"/>
    <w:rsid w:val="0020199E"/>
    <w:rsid w:val="00211510"/>
    <w:rsid w:val="00261528"/>
    <w:rsid w:val="0028009D"/>
    <w:rsid w:val="002A50F6"/>
    <w:rsid w:val="002B2994"/>
    <w:rsid w:val="002B3B39"/>
    <w:rsid w:val="002D2F12"/>
    <w:rsid w:val="002D64F0"/>
    <w:rsid w:val="002E5C09"/>
    <w:rsid w:val="002F2003"/>
    <w:rsid w:val="002F7FA8"/>
    <w:rsid w:val="0031401D"/>
    <w:rsid w:val="00321B53"/>
    <w:rsid w:val="00335C96"/>
    <w:rsid w:val="00342234"/>
    <w:rsid w:val="00351156"/>
    <w:rsid w:val="00354EEE"/>
    <w:rsid w:val="003554A5"/>
    <w:rsid w:val="003747D4"/>
    <w:rsid w:val="003875D9"/>
    <w:rsid w:val="003C7A05"/>
    <w:rsid w:val="003E1729"/>
    <w:rsid w:val="003E3BDD"/>
    <w:rsid w:val="004120B0"/>
    <w:rsid w:val="004724C9"/>
    <w:rsid w:val="00485BD5"/>
    <w:rsid w:val="00492599"/>
    <w:rsid w:val="004A39BF"/>
    <w:rsid w:val="004B5D03"/>
    <w:rsid w:val="004D41A4"/>
    <w:rsid w:val="004E2226"/>
    <w:rsid w:val="00530CAA"/>
    <w:rsid w:val="00553EA8"/>
    <w:rsid w:val="00557CB8"/>
    <w:rsid w:val="00561A66"/>
    <w:rsid w:val="00564F04"/>
    <w:rsid w:val="00576C8C"/>
    <w:rsid w:val="00593CE2"/>
    <w:rsid w:val="005A269D"/>
    <w:rsid w:val="005B0CE8"/>
    <w:rsid w:val="005B34FE"/>
    <w:rsid w:val="005B3BCB"/>
    <w:rsid w:val="005D235C"/>
    <w:rsid w:val="005D63CD"/>
    <w:rsid w:val="005E5A91"/>
    <w:rsid w:val="005E7B56"/>
    <w:rsid w:val="00602363"/>
    <w:rsid w:val="00605FC3"/>
    <w:rsid w:val="00662752"/>
    <w:rsid w:val="0066602F"/>
    <w:rsid w:val="00667E59"/>
    <w:rsid w:val="00683A4E"/>
    <w:rsid w:val="006A32E0"/>
    <w:rsid w:val="006B318B"/>
    <w:rsid w:val="006F2EBF"/>
    <w:rsid w:val="007175BF"/>
    <w:rsid w:val="00726E72"/>
    <w:rsid w:val="00747C84"/>
    <w:rsid w:val="00753946"/>
    <w:rsid w:val="00761744"/>
    <w:rsid w:val="00765CD8"/>
    <w:rsid w:val="00766D2C"/>
    <w:rsid w:val="0079652E"/>
    <w:rsid w:val="007B1224"/>
    <w:rsid w:val="007B4659"/>
    <w:rsid w:val="007E0E19"/>
    <w:rsid w:val="008107EF"/>
    <w:rsid w:val="00830BCE"/>
    <w:rsid w:val="00845B0F"/>
    <w:rsid w:val="008679B2"/>
    <w:rsid w:val="0087368F"/>
    <w:rsid w:val="00886073"/>
    <w:rsid w:val="008A3995"/>
    <w:rsid w:val="008A44A7"/>
    <w:rsid w:val="008B2795"/>
    <w:rsid w:val="008C3166"/>
    <w:rsid w:val="008C5F16"/>
    <w:rsid w:val="008E77C5"/>
    <w:rsid w:val="00914FDD"/>
    <w:rsid w:val="00960524"/>
    <w:rsid w:val="0098128A"/>
    <w:rsid w:val="00991A53"/>
    <w:rsid w:val="009A6A33"/>
    <w:rsid w:val="009D6014"/>
    <w:rsid w:val="009F7D8C"/>
    <w:rsid w:val="00A16363"/>
    <w:rsid w:val="00A179EA"/>
    <w:rsid w:val="00A358CF"/>
    <w:rsid w:val="00A42A15"/>
    <w:rsid w:val="00A82B9F"/>
    <w:rsid w:val="00AA40EF"/>
    <w:rsid w:val="00AA60A8"/>
    <w:rsid w:val="00AD044A"/>
    <w:rsid w:val="00AD1DEF"/>
    <w:rsid w:val="00AE0FC0"/>
    <w:rsid w:val="00AE32DE"/>
    <w:rsid w:val="00AE3F44"/>
    <w:rsid w:val="00AF6E83"/>
    <w:rsid w:val="00B16EC9"/>
    <w:rsid w:val="00B23F42"/>
    <w:rsid w:val="00B30803"/>
    <w:rsid w:val="00B678DC"/>
    <w:rsid w:val="00B73B67"/>
    <w:rsid w:val="00B945EF"/>
    <w:rsid w:val="00BA0735"/>
    <w:rsid w:val="00BB7D79"/>
    <w:rsid w:val="00BC16E4"/>
    <w:rsid w:val="00BF09E2"/>
    <w:rsid w:val="00BF55A8"/>
    <w:rsid w:val="00C0677D"/>
    <w:rsid w:val="00C66741"/>
    <w:rsid w:val="00C85A63"/>
    <w:rsid w:val="00CA3481"/>
    <w:rsid w:val="00CB540F"/>
    <w:rsid w:val="00CE3C33"/>
    <w:rsid w:val="00D23213"/>
    <w:rsid w:val="00D374F6"/>
    <w:rsid w:val="00D61394"/>
    <w:rsid w:val="00D65CB7"/>
    <w:rsid w:val="00D67877"/>
    <w:rsid w:val="00D76E40"/>
    <w:rsid w:val="00D87111"/>
    <w:rsid w:val="00E2093D"/>
    <w:rsid w:val="00E35F40"/>
    <w:rsid w:val="00E54BAD"/>
    <w:rsid w:val="00E57DC0"/>
    <w:rsid w:val="00E60037"/>
    <w:rsid w:val="00E62194"/>
    <w:rsid w:val="00E7441E"/>
    <w:rsid w:val="00EA21B3"/>
    <w:rsid w:val="00EA3288"/>
    <w:rsid w:val="00EA535E"/>
    <w:rsid w:val="00EA759D"/>
    <w:rsid w:val="00EB52D8"/>
    <w:rsid w:val="00ED7120"/>
    <w:rsid w:val="00EE380D"/>
    <w:rsid w:val="00EE789A"/>
    <w:rsid w:val="00F03D10"/>
    <w:rsid w:val="00F07D0C"/>
    <w:rsid w:val="00F1158A"/>
    <w:rsid w:val="00F1351F"/>
    <w:rsid w:val="00F50C13"/>
    <w:rsid w:val="00F75F8E"/>
    <w:rsid w:val="00F84EF3"/>
    <w:rsid w:val="00FF4F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A34DC32"/>
  <w15:docId w15:val="{1FD13B09-1751-497D-B2AE-0F6187097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D235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D63C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D63CD"/>
  </w:style>
  <w:style w:type="paragraph" w:styleId="Stopka">
    <w:name w:val="footer"/>
    <w:basedOn w:val="Normalny"/>
    <w:link w:val="StopkaZnak"/>
    <w:uiPriority w:val="99"/>
    <w:unhideWhenUsed/>
    <w:rsid w:val="005D63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D63CD"/>
  </w:style>
  <w:style w:type="character" w:styleId="Hipercze">
    <w:name w:val="Hyperlink"/>
    <w:basedOn w:val="Domylnaczcionkaakapitu"/>
    <w:uiPriority w:val="99"/>
    <w:unhideWhenUsed/>
    <w:rsid w:val="00557CB8"/>
    <w:rPr>
      <w:color w:val="0563C1" w:themeColor="hyperlink"/>
      <w:u w:val="single"/>
    </w:rPr>
  </w:style>
  <w:style w:type="character" w:customStyle="1" w:styleId="Nierozpoznanawzmianka1">
    <w:name w:val="Nierozpoznana wzmianka1"/>
    <w:basedOn w:val="Domylnaczcionkaakapitu"/>
    <w:uiPriority w:val="99"/>
    <w:semiHidden/>
    <w:unhideWhenUsed/>
    <w:rsid w:val="00557CB8"/>
    <w:rPr>
      <w:color w:val="605E5C"/>
      <w:shd w:val="clear" w:color="auto" w:fill="E1DFDD"/>
    </w:rPr>
  </w:style>
  <w:style w:type="paragraph" w:customStyle="1" w:styleId="Podstawowyakapitowy">
    <w:name w:val="[Podstawowy akapitowy]"/>
    <w:basedOn w:val="Normalny"/>
    <w:uiPriority w:val="99"/>
    <w:rsid w:val="00557CB8"/>
    <w:pPr>
      <w:autoSpaceDE w:val="0"/>
      <w:autoSpaceDN w:val="0"/>
      <w:adjustRightInd w:val="0"/>
      <w:spacing w:after="0" w:line="288" w:lineRule="auto"/>
      <w:textAlignment w:val="center"/>
    </w:pPr>
    <w:rPr>
      <w:rFonts w:ascii="Minion Pro" w:hAnsi="Minion Pro" w:cs="Minion Pro"/>
      <w:color w:val="000000"/>
      <w:sz w:val="24"/>
      <w:szCs w:val="24"/>
    </w:rPr>
  </w:style>
  <w:style w:type="table" w:styleId="Tabela-Siatka">
    <w:name w:val="Table Grid"/>
    <w:basedOn w:val="Standardowy"/>
    <w:uiPriority w:val="39"/>
    <w:rsid w:val="00A179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8C3166"/>
    <w:pPr>
      <w:spacing w:after="200" w:line="276" w:lineRule="auto"/>
      <w:ind w:left="720"/>
      <w:contextualSpacing/>
    </w:pPr>
  </w:style>
  <w:style w:type="paragraph" w:styleId="NormalnyWeb">
    <w:name w:val="Normal (Web)"/>
    <w:basedOn w:val="Normalny"/>
    <w:uiPriority w:val="99"/>
    <w:unhideWhenUsed/>
    <w:rsid w:val="00EB52D8"/>
    <w:pPr>
      <w:spacing w:before="100" w:beforeAutospacing="1" w:after="119"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D374F6"/>
    <w:rPr>
      <w:sz w:val="16"/>
      <w:szCs w:val="16"/>
    </w:rPr>
  </w:style>
  <w:style w:type="paragraph" w:styleId="Tekstkomentarza">
    <w:name w:val="annotation text"/>
    <w:basedOn w:val="Normalny"/>
    <w:link w:val="TekstkomentarzaZnak"/>
    <w:uiPriority w:val="99"/>
    <w:semiHidden/>
    <w:unhideWhenUsed/>
    <w:rsid w:val="00D374F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374F6"/>
    <w:rPr>
      <w:sz w:val="20"/>
      <w:szCs w:val="20"/>
    </w:rPr>
  </w:style>
  <w:style w:type="paragraph" w:styleId="Tematkomentarza">
    <w:name w:val="annotation subject"/>
    <w:basedOn w:val="Tekstkomentarza"/>
    <w:next w:val="Tekstkomentarza"/>
    <w:link w:val="TematkomentarzaZnak"/>
    <w:uiPriority w:val="99"/>
    <w:semiHidden/>
    <w:unhideWhenUsed/>
    <w:rsid w:val="00D374F6"/>
    <w:rPr>
      <w:b/>
      <w:bCs/>
    </w:rPr>
  </w:style>
  <w:style w:type="character" w:customStyle="1" w:styleId="TematkomentarzaZnak">
    <w:name w:val="Temat komentarza Znak"/>
    <w:basedOn w:val="TekstkomentarzaZnak"/>
    <w:link w:val="Tematkomentarza"/>
    <w:uiPriority w:val="99"/>
    <w:semiHidden/>
    <w:rsid w:val="00D374F6"/>
    <w:rPr>
      <w:b/>
      <w:bCs/>
      <w:sz w:val="20"/>
      <w:szCs w:val="20"/>
    </w:rPr>
  </w:style>
  <w:style w:type="paragraph" w:styleId="Tekstdymka">
    <w:name w:val="Balloon Text"/>
    <w:basedOn w:val="Normalny"/>
    <w:link w:val="TekstdymkaZnak"/>
    <w:uiPriority w:val="99"/>
    <w:semiHidden/>
    <w:unhideWhenUsed/>
    <w:rsid w:val="008C5F1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C5F16"/>
    <w:rPr>
      <w:rFonts w:ascii="Segoe UI" w:hAnsi="Segoe UI" w:cs="Segoe UI"/>
      <w:sz w:val="18"/>
      <w:szCs w:val="18"/>
    </w:rPr>
  </w:style>
  <w:style w:type="paragraph" w:styleId="Poprawka">
    <w:name w:val="Revision"/>
    <w:hidden/>
    <w:uiPriority w:val="99"/>
    <w:semiHidden/>
    <w:rsid w:val="0028009D"/>
    <w:pPr>
      <w:spacing w:after="0" w:line="240" w:lineRule="auto"/>
    </w:pPr>
  </w:style>
  <w:style w:type="character" w:styleId="Nierozpoznanawzmianka">
    <w:name w:val="Unresolved Mention"/>
    <w:basedOn w:val="Domylnaczcionkaakapitu"/>
    <w:uiPriority w:val="99"/>
    <w:semiHidden/>
    <w:unhideWhenUsed/>
    <w:rsid w:val="00E60037"/>
    <w:rPr>
      <w:color w:val="605E5C"/>
      <w:shd w:val="clear" w:color="auto" w:fill="E1DFDD"/>
    </w:rPr>
  </w:style>
  <w:style w:type="paragraph" w:customStyle="1" w:styleId="Default">
    <w:name w:val="Default"/>
    <w:rsid w:val="00F75F8E"/>
    <w:pPr>
      <w:autoSpaceDE w:val="0"/>
      <w:autoSpaceDN w:val="0"/>
      <w:adjustRightInd w:val="0"/>
      <w:spacing w:after="0" w:line="240" w:lineRule="auto"/>
    </w:pPr>
    <w:rPr>
      <w:rFonts w:ascii="Palatino Linotype"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80160">
      <w:bodyDiv w:val="1"/>
      <w:marLeft w:val="0"/>
      <w:marRight w:val="0"/>
      <w:marTop w:val="0"/>
      <w:marBottom w:val="0"/>
      <w:divBdr>
        <w:top w:val="none" w:sz="0" w:space="0" w:color="auto"/>
        <w:left w:val="none" w:sz="0" w:space="0" w:color="auto"/>
        <w:bottom w:val="none" w:sz="0" w:space="0" w:color="auto"/>
        <w:right w:val="none" w:sz="0" w:space="0" w:color="auto"/>
      </w:divBdr>
    </w:div>
    <w:div w:id="97676086">
      <w:bodyDiv w:val="1"/>
      <w:marLeft w:val="0"/>
      <w:marRight w:val="0"/>
      <w:marTop w:val="0"/>
      <w:marBottom w:val="0"/>
      <w:divBdr>
        <w:top w:val="none" w:sz="0" w:space="0" w:color="auto"/>
        <w:left w:val="none" w:sz="0" w:space="0" w:color="auto"/>
        <w:bottom w:val="none" w:sz="0" w:space="0" w:color="auto"/>
        <w:right w:val="none" w:sz="0" w:space="0" w:color="auto"/>
      </w:divBdr>
    </w:div>
    <w:div w:id="167406550">
      <w:bodyDiv w:val="1"/>
      <w:marLeft w:val="0"/>
      <w:marRight w:val="0"/>
      <w:marTop w:val="0"/>
      <w:marBottom w:val="0"/>
      <w:divBdr>
        <w:top w:val="none" w:sz="0" w:space="0" w:color="auto"/>
        <w:left w:val="none" w:sz="0" w:space="0" w:color="auto"/>
        <w:bottom w:val="none" w:sz="0" w:space="0" w:color="auto"/>
        <w:right w:val="none" w:sz="0" w:space="0" w:color="auto"/>
      </w:divBdr>
    </w:div>
    <w:div w:id="238172773">
      <w:bodyDiv w:val="1"/>
      <w:marLeft w:val="0"/>
      <w:marRight w:val="0"/>
      <w:marTop w:val="0"/>
      <w:marBottom w:val="0"/>
      <w:divBdr>
        <w:top w:val="none" w:sz="0" w:space="0" w:color="auto"/>
        <w:left w:val="none" w:sz="0" w:space="0" w:color="auto"/>
        <w:bottom w:val="none" w:sz="0" w:space="0" w:color="auto"/>
        <w:right w:val="none" w:sz="0" w:space="0" w:color="auto"/>
      </w:divBdr>
    </w:div>
    <w:div w:id="377321294">
      <w:bodyDiv w:val="1"/>
      <w:marLeft w:val="0"/>
      <w:marRight w:val="0"/>
      <w:marTop w:val="0"/>
      <w:marBottom w:val="0"/>
      <w:divBdr>
        <w:top w:val="none" w:sz="0" w:space="0" w:color="auto"/>
        <w:left w:val="none" w:sz="0" w:space="0" w:color="auto"/>
        <w:bottom w:val="none" w:sz="0" w:space="0" w:color="auto"/>
        <w:right w:val="none" w:sz="0" w:space="0" w:color="auto"/>
      </w:divBdr>
    </w:div>
    <w:div w:id="390344209">
      <w:bodyDiv w:val="1"/>
      <w:marLeft w:val="0"/>
      <w:marRight w:val="0"/>
      <w:marTop w:val="0"/>
      <w:marBottom w:val="0"/>
      <w:divBdr>
        <w:top w:val="none" w:sz="0" w:space="0" w:color="auto"/>
        <w:left w:val="none" w:sz="0" w:space="0" w:color="auto"/>
        <w:bottom w:val="none" w:sz="0" w:space="0" w:color="auto"/>
        <w:right w:val="none" w:sz="0" w:space="0" w:color="auto"/>
      </w:divBdr>
    </w:div>
    <w:div w:id="399867247">
      <w:bodyDiv w:val="1"/>
      <w:marLeft w:val="0"/>
      <w:marRight w:val="0"/>
      <w:marTop w:val="0"/>
      <w:marBottom w:val="0"/>
      <w:divBdr>
        <w:top w:val="none" w:sz="0" w:space="0" w:color="auto"/>
        <w:left w:val="none" w:sz="0" w:space="0" w:color="auto"/>
        <w:bottom w:val="none" w:sz="0" w:space="0" w:color="auto"/>
        <w:right w:val="none" w:sz="0" w:space="0" w:color="auto"/>
      </w:divBdr>
    </w:div>
    <w:div w:id="743601051">
      <w:bodyDiv w:val="1"/>
      <w:marLeft w:val="0"/>
      <w:marRight w:val="0"/>
      <w:marTop w:val="0"/>
      <w:marBottom w:val="0"/>
      <w:divBdr>
        <w:top w:val="none" w:sz="0" w:space="0" w:color="auto"/>
        <w:left w:val="none" w:sz="0" w:space="0" w:color="auto"/>
        <w:bottom w:val="none" w:sz="0" w:space="0" w:color="auto"/>
        <w:right w:val="none" w:sz="0" w:space="0" w:color="auto"/>
      </w:divBdr>
    </w:div>
    <w:div w:id="822744224">
      <w:bodyDiv w:val="1"/>
      <w:marLeft w:val="0"/>
      <w:marRight w:val="0"/>
      <w:marTop w:val="0"/>
      <w:marBottom w:val="0"/>
      <w:divBdr>
        <w:top w:val="none" w:sz="0" w:space="0" w:color="auto"/>
        <w:left w:val="none" w:sz="0" w:space="0" w:color="auto"/>
        <w:bottom w:val="none" w:sz="0" w:space="0" w:color="auto"/>
        <w:right w:val="none" w:sz="0" w:space="0" w:color="auto"/>
      </w:divBdr>
    </w:div>
    <w:div w:id="970597379">
      <w:bodyDiv w:val="1"/>
      <w:marLeft w:val="0"/>
      <w:marRight w:val="0"/>
      <w:marTop w:val="0"/>
      <w:marBottom w:val="0"/>
      <w:divBdr>
        <w:top w:val="none" w:sz="0" w:space="0" w:color="auto"/>
        <w:left w:val="none" w:sz="0" w:space="0" w:color="auto"/>
        <w:bottom w:val="none" w:sz="0" w:space="0" w:color="auto"/>
        <w:right w:val="none" w:sz="0" w:space="0" w:color="auto"/>
      </w:divBdr>
    </w:div>
    <w:div w:id="1248151036">
      <w:bodyDiv w:val="1"/>
      <w:marLeft w:val="0"/>
      <w:marRight w:val="0"/>
      <w:marTop w:val="0"/>
      <w:marBottom w:val="0"/>
      <w:divBdr>
        <w:top w:val="none" w:sz="0" w:space="0" w:color="auto"/>
        <w:left w:val="none" w:sz="0" w:space="0" w:color="auto"/>
        <w:bottom w:val="none" w:sz="0" w:space="0" w:color="auto"/>
        <w:right w:val="none" w:sz="0" w:space="0" w:color="auto"/>
      </w:divBdr>
    </w:div>
    <w:div w:id="1333333626">
      <w:bodyDiv w:val="1"/>
      <w:marLeft w:val="0"/>
      <w:marRight w:val="0"/>
      <w:marTop w:val="0"/>
      <w:marBottom w:val="0"/>
      <w:divBdr>
        <w:top w:val="none" w:sz="0" w:space="0" w:color="auto"/>
        <w:left w:val="none" w:sz="0" w:space="0" w:color="auto"/>
        <w:bottom w:val="none" w:sz="0" w:space="0" w:color="auto"/>
        <w:right w:val="none" w:sz="0" w:space="0" w:color="auto"/>
      </w:divBdr>
    </w:div>
    <w:div w:id="1362628928">
      <w:bodyDiv w:val="1"/>
      <w:marLeft w:val="0"/>
      <w:marRight w:val="0"/>
      <w:marTop w:val="0"/>
      <w:marBottom w:val="0"/>
      <w:divBdr>
        <w:top w:val="none" w:sz="0" w:space="0" w:color="auto"/>
        <w:left w:val="none" w:sz="0" w:space="0" w:color="auto"/>
        <w:bottom w:val="none" w:sz="0" w:space="0" w:color="auto"/>
        <w:right w:val="none" w:sz="0" w:space="0" w:color="auto"/>
      </w:divBdr>
    </w:div>
    <w:div w:id="1414474760">
      <w:bodyDiv w:val="1"/>
      <w:marLeft w:val="0"/>
      <w:marRight w:val="0"/>
      <w:marTop w:val="0"/>
      <w:marBottom w:val="0"/>
      <w:divBdr>
        <w:top w:val="none" w:sz="0" w:space="0" w:color="auto"/>
        <w:left w:val="none" w:sz="0" w:space="0" w:color="auto"/>
        <w:bottom w:val="none" w:sz="0" w:space="0" w:color="auto"/>
        <w:right w:val="none" w:sz="0" w:space="0" w:color="auto"/>
      </w:divBdr>
    </w:div>
    <w:div w:id="1449394511">
      <w:bodyDiv w:val="1"/>
      <w:marLeft w:val="0"/>
      <w:marRight w:val="0"/>
      <w:marTop w:val="0"/>
      <w:marBottom w:val="0"/>
      <w:divBdr>
        <w:top w:val="none" w:sz="0" w:space="0" w:color="auto"/>
        <w:left w:val="none" w:sz="0" w:space="0" w:color="auto"/>
        <w:bottom w:val="none" w:sz="0" w:space="0" w:color="auto"/>
        <w:right w:val="none" w:sz="0" w:space="0" w:color="auto"/>
      </w:divBdr>
    </w:div>
    <w:div w:id="1529175436">
      <w:bodyDiv w:val="1"/>
      <w:marLeft w:val="0"/>
      <w:marRight w:val="0"/>
      <w:marTop w:val="0"/>
      <w:marBottom w:val="0"/>
      <w:divBdr>
        <w:top w:val="none" w:sz="0" w:space="0" w:color="auto"/>
        <w:left w:val="none" w:sz="0" w:space="0" w:color="auto"/>
        <w:bottom w:val="none" w:sz="0" w:space="0" w:color="auto"/>
        <w:right w:val="none" w:sz="0" w:space="0" w:color="auto"/>
      </w:divBdr>
    </w:div>
    <w:div w:id="1566330978">
      <w:bodyDiv w:val="1"/>
      <w:marLeft w:val="0"/>
      <w:marRight w:val="0"/>
      <w:marTop w:val="0"/>
      <w:marBottom w:val="0"/>
      <w:divBdr>
        <w:top w:val="none" w:sz="0" w:space="0" w:color="auto"/>
        <w:left w:val="none" w:sz="0" w:space="0" w:color="auto"/>
        <w:bottom w:val="none" w:sz="0" w:space="0" w:color="auto"/>
        <w:right w:val="none" w:sz="0" w:space="0" w:color="auto"/>
      </w:divBdr>
    </w:div>
    <w:div w:id="2052150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Niestandardowy 4">
      <a:majorFont>
        <a:latin typeface="Palatino Linotype"/>
        <a:ea typeface=""/>
        <a:cs typeface=""/>
      </a:majorFont>
      <a:minorFont>
        <a:latin typeface="Palatino Linotype"/>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DED66-6672-4EF5-9313-4504F6561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4</Pages>
  <Words>1161</Words>
  <Characters>6966</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Uniwersystet Śląski w Katowicach</Company>
  <LinksUpToDate>false</LinksUpToDate>
  <CharactersWithSpaces>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Iwona Cichy</dc:creator>
  <cp:lastModifiedBy>Joanna Koźbiał</cp:lastModifiedBy>
  <cp:revision>65</cp:revision>
  <cp:lastPrinted>2021-10-18T09:07:00Z</cp:lastPrinted>
  <dcterms:created xsi:type="dcterms:W3CDTF">2025-07-29T09:49:00Z</dcterms:created>
  <dcterms:modified xsi:type="dcterms:W3CDTF">2026-05-12T10:49:00Z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VData">
    <vt:lpwstr>ew0KICAiZG9jSUQiOiAiOTYyMGJhZjgtYmNkYy00OGYzLWJlZGQtYjE2OTFkNDk1Y2YzIg0KfQ==</vt:lpwstr>
  </property>
  <property fmtid="{D5CDD505-2E9C-101B-9397-08002B2CF9AE}" pid="3" name="GVData0">
    <vt:lpwstr>(end)</vt:lpwstr>
  </property>
</Properties>
</file>