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26"/>
        </w:tabs>
        <w:spacing w:after="0" w:line="240" w:lineRule="auto"/>
        <w:jc w:val="right"/>
        <w:rPr>
          <w:rFonts w:ascii="Gill Sans" w:cs="Gill Sans" w:eastAsia="Gill Sans" w:hAnsi="Gill Sans"/>
          <w:b w:val="1"/>
        </w:rPr>
      </w:pPr>
      <w:r w:rsidDel="00000000" w:rsidR="00000000" w:rsidRPr="00000000">
        <w:rPr>
          <w:rFonts w:ascii="Bahnschrift" w:cs="Bahnschrift" w:eastAsia="Bahnschrift" w:hAnsi="Bahnschrift"/>
          <w:sz w:val="20"/>
          <w:szCs w:val="20"/>
          <w:rtl w:val="0"/>
        </w:rPr>
        <w:t xml:space="preserve">Załącznik nr 2 nr sprawy: 4</w:t>
      </w:r>
      <w:r w:rsidDel="00000000" w:rsidR="00000000" w:rsidRPr="00000000">
        <w:rPr>
          <w:rFonts w:ascii="Gill Sans" w:cs="Gill Sans" w:eastAsia="Gill Sans" w:hAnsi="Gill Sans"/>
          <w:sz w:val="20"/>
          <w:szCs w:val="20"/>
          <w:rtl w:val="0"/>
        </w:rPr>
        <w:t xml:space="preserve">/GR/BWA/2025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40" w:lineRule="auto"/>
        <w:jc w:val="center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OFERTA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22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52"/>
        <w:gridCol w:w="2376"/>
        <w:gridCol w:w="601"/>
        <w:gridCol w:w="1134"/>
        <w:gridCol w:w="108"/>
        <w:gridCol w:w="742"/>
        <w:gridCol w:w="2409"/>
        <w:tblGridChange w:id="0">
          <w:tblGrid>
            <w:gridCol w:w="2552"/>
            <w:gridCol w:w="2376"/>
            <w:gridCol w:w="601"/>
            <w:gridCol w:w="1134"/>
            <w:gridCol w:w="108"/>
            <w:gridCol w:w="742"/>
            <w:gridCol w:w="2409"/>
          </w:tblGrid>
        </w:tblGridChange>
      </w:tblGrid>
      <w:tr>
        <w:trPr>
          <w:cantSplit w:val="0"/>
          <w:trHeight w:val="98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Zamawiający:</w:t>
            </w:r>
          </w:p>
        </w:tc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Uniwersytet Śląski w Katowicach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ul. Bankowa 12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40-007 Katowice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Nazwa (firma) / imię </w:t>
              <w:br w:type="textWrapping"/>
              <w:t xml:space="preserve">i nazwisko Wykonawcy / Wykonawców wspólnie ubiegających się </w:t>
              <w:br w:type="textWrapping"/>
              <w:t xml:space="preserve">o zamówienie: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2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Adres Wykonawcy: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Ulica, nr domu / nr lokalu: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4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Miejscowość i kod pocztowy: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Województwo: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Kraj: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NIP: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REGON: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Wysokość kapitału zakładowego:</w:t>
            </w:r>
          </w:p>
          <w:p w:rsidR="00000000" w:rsidDel="00000000" w:rsidP="00000000" w:rsidRDefault="00000000" w:rsidRPr="00000000" w14:paraId="00000032">
            <w:pPr>
              <w:jc w:val="center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(dot. Sp. z o.o.)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Wysokość kapitału wpłaconego: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(dot. S.A.)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3A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Adres do korespondencji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(jeżeli jest inny niż podany powyżej)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D">
            <w:pPr>
              <w:spacing w:line="360" w:lineRule="auto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vMerge w:val="restart"/>
            <w:shd w:fill="d9d9d9" w:val="clear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Osoba upoważniona do kontaktu </w:t>
              <w:br w:type="textWrapping"/>
              <w:t xml:space="preserve">z Zamawiającym:</w:t>
            </w:r>
          </w:p>
        </w:tc>
        <w:tc>
          <w:tcPr>
            <w:gridSpan w:val="2"/>
            <w:vMerge w:val="restart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Telefon: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2" w:hRule="atLeast"/>
          <w:tblHeader w:val="0"/>
        </w:trPr>
        <w:tc>
          <w:tcPr>
            <w:vMerge w:val="continue"/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e-mail: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426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426"/>
        </w:tabs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Odpowiadając na zapytanie ofertowe w postępowaniu nr </w:t>
      </w:r>
      <w:r w:rsidDel="00000000" w:rsidR="00000000" w:rsidRPr="00000000">
        <w:rPr>
          <w:rFonts w:ascii="Gill Sans" w:cs="Gill Sans" w:eastAsia="Gill Sans" w:hAnsi="Gill Sans"/>
          <w:b w:val="1"/>
          <w:sz w:val="20"/>
          <w:szCs w:val="20"/>
          <w:rtl w:val="0"/>
        </w:rPr>
        <w:t xml:space="preserve">4/GR/BWA/2025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prowadzonego z wyłączeniem przepisów ustawy – Prawo zamówień publicznych p.n.:</w:t>
      </w:r>
    </w:p>
    <w:p w:rsidR="00000000" w:rsidDel="00000000" w:rsidP="00000000" w:rsidRDefault="00000000" w:rsidRPr="00000000" w14:paraId="00000056">
      <w:pPr>
        <w:spacing w:after="21" w:line="240" w:lineRule="auto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lineRule="auto"/>
        <w:jc w:val="center"/>
        <w:rPr>
          <w:rFonts w:ascii="Gill Sans" w:cs="Gill Sans" w:eastAsia="Gill Sans" w:hAnsi="Gill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40" w:before="40" w:line="240" w:lineRule="auto"/>
        <w:ind w:left="0" w:right="0" w:firstLine="0"/>
        <w:jc w:val="center"/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Gill Sans" w:cs="Gill Sans" w:eastAsia="Gill Sans" w:hAnsi="Gill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Zapewnienie obsługi technicznej, multimedialnej, nagłośnieniowej, oświetleniowej XXXI Kongresu Międzynarodowej Federacji Prawa Europejskiego (FIDE) 29 maja 2025 r. - 31 maja 2025 r. w Międzynarodowym Centrum Kongresowym w Katowicach </w:t>
      </w:r>
    </w:p>
    <w:p w:rsidR="00000000" w:rsidDel="00000000" w:rsidP="00000000" w:rsidRDefault="00000000" w:rsidRPr="00000000" w14:paraId="00000059">
      <w:pPr>
        <w:spacing w:line="360" w:lineRule="auto"/>
        <w:ind w:firstLine="708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składamy następującą ofertę:</w:t>
      </w:r>
    </w:p>
    <w:p w:rsidR="00000000" w:rsidDel="00000000" w:rsidP="00000000" w:rsidRDefault="00000000" w:rsidRPr="00000000" w14:paraId="0000005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0" w:before="96.00000000000001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Oferujemy realizację przedmiotu zamówienia zgodnie z warunkami i na zasadach zawartych </w:t>
        <w:br w:type="textWrapping"/>
        <w:t xml:space="preserve">w opisie przedmiotu zamówienia za łącznym wynagrodzeniem:</w:t>
      </w:r>
    </w:p>
    <w:p w:rsidR="00000000" w:rsidDel="00000000" w:rsidP="00000000" w:rsidRDefault="00000000" w:rsidRPr="00000000" w14:paraId="0000005D">
      <w:pPr>
        <w:spacing w:after="96.00000000000001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84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5"/>
        <w:gridCol w:w="4819"/>
        <w:tblGridChange w:id="0">
          <w:tblGrid>
            <w:gridCol w:w="4565"/>
            <w:gridCol w:w="481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Cena netto </w:t>
            </w:r>
          </w:p>
          <w:p w:rsidR="00000000" w:rsidDel="00000000" w:rsidP="00000000" w:rsidRDefault="00000000" w:rsidRPr="00000000" w14:paraId="0000005F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……………………………………...……PLN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Słownie:</w:t>
            </w:r>
          </w:p>
          <w:p w:rsidR="00000000" w:rsidDel="00000000" w:rsidP="00000000" w:rsidRDefault="00000000" w:rsidRPr="00000000" w14:paraId="00000062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……………………………………………...PLN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Stawka podatku VAT:</w:t>
            </w:r>
          </w:p>
          <w:p w:rsidR="00000000" w:rsidDel="00000000" w:rsidP="00000000" w:rsidRDefault="00000000" w:rsidRPr="00000000" w14:paraId="00000065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………………………………………………..%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67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Doliczona wartość podatku VAT:</w:t>
            </w:r>
          </w:p>
          <w:p w:rsidR="00000000" w:rsidDel="00000000" w:rsidP="00000000" w:rsidRDefault="00000000" w:rsidRPr="00000000" w14:paraId="00000068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………………………….................................PLN</w:t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spacing w:after="0" w:line="276" w:lineRule="auto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Cena brutto:</w:t>
            </w:r>
          </w:p>
          <w:p w:rsidR="00000000" w:rsidDel="00000000" w:rsidP="00000000" w:rsidRDefault="00000000" w:rsidRPr="00000000" w14:paraId="0000006B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………………………………………..……PLN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D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Słownie:</w:t>
            </w:r>
          </w:p>
          <w:p w:rsidR="00000000" w:rsidDel="00000000" w:rsidP="00000000" w:rsidRDefault="00000000" w:rsidRPr="00000000" w14:paraId="0000006E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………………………………………………PLN</w:t>
            </w:r>
          </w:p>
        </w:tc>
      </w:tr>
    </w:tbl>
    <w:p w:rsidR="00000000" w:rsidDel="00000000" w:rsidP="00000000" w:rsidRDefault="00000000" w:rsidRPr="00000000" w14:paraId="00000070">
      <w:pPr>
        <w:spacing w:after="0" w:before="96.00000000000001"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Wyżej podana cena stanowi cenę w rozumieniu art. 3 ust. 1 pkt 1 i ust. 2 ustawy z dnia 9 maja 2014 r.</w:t>
        <w:br w:type="textWrapping"/>
        <w:t xml:space="preserve">o informowaniu o cenach towarów i usług (Dz. U. poz. 915), a więc wartość wyrażoną w jednostkach pieniężnych, którą kupujący jest obowiązany zapłacić przedsiębiorcy za towar lub usługę. Zgodnie z przepisem art. 3 ust. 2 ustawy o informowaniu o cenach towarów i usług, w cenie uwzględnia się podatek od towarów i usług oraz podatek akcyzowy, jeżeli na podstawie odrębnych przepisów sprzedaż towaru (usługi) podlega obciążeniu podatkiem od towarów i usług lub podatkiem akcyzowym. Przez cenę rozumie się również stawkę taryfową.</w:t>
      </w:r>
    </w:p>
    <w:p w:rsidR="00000000" w:rsidDel="00000000" w:rsidP="00000000" w:rsidRDefault="00000000" w:rsidRPr="00000000" w14:paraId="00000072">
      <w:pPr>
        <w:spacing w:after="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after="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 przypadku Wykonawcy niebędącego podatnikiem podatku VAT, należy podać ostateczną cenę uwzględniającą wszystkie elementy cenotwórcze oraz obciążenia wynikające z obowiązujących przepisów prawa w tym właściwe podatki, ubezpieczenia społeczne i zdrowotne (jeśli dotyczy – cena winna również obejmować obowiązkowe obciążenia pracodawcy).</w:t>
      </w:r>
    </w:p>
    <w:p w:rsidR="00000000" w:rsidDel="00000000" w:rsidP="00000000" w:rsidRDefault="00000000" w:rsidRPr="00000000" w14:paraId="00000074">
      <w:pPr>
        <w:spacing w:after="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after="0" w:lineRule="auto"/>
        <w:jc w:val="both"/>
        <w:rPr>
          <w:rFonts w:ascii="Calibri" w:cs="Calibri" w:eastAsia="Calibri" w:hAnsi="Calibri"/>
          <w:i w:val="1"/>
        </w:rPr>
      </w:pPr>
      <w:bookmarkStart w:colFirst="0" w:colLast="0" w:name="_heading=h.6kzfskcypfij" w:id="0"/>
      <w:bookmarkEnd w:id="0"/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Oświadczamy, iż zaoferowana cena zawiera wszelkie koszty poniesione w celu należytego i pełnego wykonania umowy, zgodnie z wymaganiami opisanymi w załączniku nr 2, a w szczególności zawiera wszelkie koszty związane z zapewnieniem obsługi technicznej, multimedialnej, nagłośnieniowej, oświetleniowej XXXI Kongresu Międzynarodowej Federacji Prawa Europejskiego (FIDE) 29 maja 2025 r. - 31 maja 2025 r. w Międzynarodowym Centrum Kongresowym w Katowicach </w:t>
      </w:r>
    </w:p>
    <w:p w:rsidR="00000000" w:rsidDel="00000000" w:rsidP="00000000" w:rsidRDefault="00000000" w:rsidRPr="00000000" w14:paraId="00000076">
      <w:pPr>
        <w:spacing w:after="0" w:lineRule="auto"/>
        <w:jc w:val="both"/>
        <w:rPr>
          <w:rFonts w:ascii="Calibri" w:cs="Calibri" w:eastAsia="Calibri" w:hAnsi="Calibri"/>
          <w:i w:val="1"/>
        </w:rPr>
      </w:pPr>
      <w:bookmarkStart w:colFirst="0" w:colLast="0" w:name="_heading=h.3l3yymt1r09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Jeżeli złożono ofertę, której wybór prowadziłby do powstania u Zamawiającego obowiązku podatkowego zgodnie z przepisami o 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podatku; (uzupełnić wskazane informacje, jeżeli dotyczy).</w:t>
      </w:r>
    </w:p>
    <w:p w:rsidR="00000000" w:rsidDel="00000000" w:rsidP="00000000" w:rsidRDefault="00000000" w:rsidRPr="00000000" w14:paraId="00000079">
      <w:pPr>
        <w:spacing w:after="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0" w:lineRule="auto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0"/>
          <w:numId w:val="1"/>
        </w:numPr>
        <w:spacing w:after="0" w:before="0" w:line="24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Złożona oferta jest ważna do ………………………….. (zamawiający wymaga minimum 60 dni) 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spacing w:after="0" w:before="0" w:line="240" w:lineRule="auto"/>
        <w:ind w:left="284" w:hanging="284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Zobowiązujemy się do realizacji przedmiotu zamówienia w terminie </w:t>
      </w:r>
      <w:r w:rsidDel="00000000" w:rsidR="00000000" w:rsidRPr="00000000">
        <w:rPr>
          <w:rFonts w:ascii="Gill Sans" w:cs="Gill Sans" w:eastAsia="Gill Sans" w:hAnsi="Gill Sans"/>
          <w:b w:val="1"/>
          <w:sz w:val="20"/>
          <w:szCs w:val="20"/>
          <w:rtl w:val="0"/>
        </w:rPr>
        <w:t xml:space="preserve">29 maja 2025 r. – 31 maja 2025 r. (wraz z montażem przypadającym na 28 maja 2025 r. i demontażem przypadającym na 31 maja 2025 r.).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spacing w:after="40" w:before="0" w:line="24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Akceptujemy następujący sposób rozliczenia / warunki płatności: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Płatność za usługę będzie realizowana jednorazowo. Zamawiający zobowiązuje się dokonać zapłaty należności na konto bankowe Wykonawcy w terminie 30 dni po otrzymaniu prawidłowo wystawionej faktury i podpisaniu protokołu odbioru. Wykonawca wystawi Zamawiającemu fakturę VAT. </w:t>
      </w:r>
    </w:p>
    <w:p w:rsidR="00000000" w:rsidDel="00000000" w:rsidP="00000000" w:rsidRDefault="00000000" w:rsidRPr="00000000" w14:paraId="0000007F">
      <w:pPr>
        <w:numPr>
          <w:ilvl w:val="0"/>
          <w:numId w:val="1"/>
        </w:numPr>
        <w:spacing w:after="0" w:before="40" w:line="24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Osobą upoważnioną do kontaktów z Zamawiającym, w celu realizacji przedmiotu zamówienia jest: </w:t>
      </w:r>
    </w:p>
    <w:p w:rsidR="00000000" w:rsidDel="00000000" w:rsidP="00000000" w:rsidRDefault="00000000" w:rsidRPr="00000000" w14:paraId="00000080">
      <w:pPr>
        <w:spacing w:after="0" w:before="0" w:line="24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p……………….………………, tel.:………….………..…, e-mail:…………………</w:t>
      </w:r>
    </w:p>
    <w:p w:rsidR="00000000" w:rsidDel="00000000" w:rsidP="00000000" w:rsidRDefault="00000000" w:rsidRPr="00000000" w14:paraId="00000081">
      <w:pPr>
        <w:numPr>
          <w:ilvl w:val="0"/>
          <w:numId w:val="1"/>
        </w:numPr>
        <w:spacing w:after="0" w:before="0" w:line="24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Zastrzegamy sobie prawo zmiany ww. osoby, w drodze pisemnej notyfikacji o dokonanej zmianie.</w:t>
      </w:r>
    </w:p>
    <w:p w:rsidR="00000000" w:rsidDel="00000000" w:rsidP="00000000" w:rsidRDefault="00000000" w:rsidRPr="00000000" w14:paraId="00000082">
      <w:pPr>
        <w:numPr>
          <w:ilvl w:val="0"/>
          <w:numId w:val="1"/>
        </w:numPr>
        <w:spacing w:after="0" w:before="0" w:line="24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Wykonawca ubiegający się o zamówienie powinien wykazać,  iż w  okresie ostatnich 3 lat przed upływem terminu składania ofert, a jeżeli okres prowadzenia działalności jest krótszy – w tym okresie, wykonał należycie:</w:t>
      </w:r>
    </w:p>
    <w:p w:rsidR="00000000" w:rsidDel="00000000" w:rsidP="00000000" w:rsidRDefault="00000000" w:rsidRPr="00000000" w14:paraId="00000083">
      <w:pPr>
        <w:spacing w:after="80" w:lineRule="auto"/>
        <w:ind w:left="284" w:firstLine="0"/>
        <w:jc w:val="both"/>
        <w:rPr>
          <w:rFonts w:ascii="Calibri" w:cs="Calibri" w:eastAsia="Calibri" w:hAnsi="Calibri"/>
        </w:rPr>
      </w:pPr>
      <w:bookmarkStart w:colFirst="0" w:colLast="0" w:name="_heading=h.6mqom96fiirh" w:id="2"/>
      <w:bookmarkEnd w:id="2"/>
      <w:r w:rsidDel="00000000" w:rsidR="00000000" w:rsidRPr="00000000">
        <w:rPr>
          <w:rFonts w:ascii="Calibri" w:cs="Calibri" w:eastAsia="Calibri" w:hAnsi="Calibri"/>
          <w:rtl w:val="0"/>
        </w:rPr>
        <w:t xml:space="preserve">co najmniej 1 usługi polegającej na zapewnieniu obsługi technicznej, multimedialnej, nagłośnieniowej, oświetleniowej, trwających maksymalnie 3 dni (każdej),  o wartości usługi nie mniejszej niż 90 000,00 zł netto;</w:t>
      </w:r>
    </w:p>
    <w:p w:rsidR="00000000" w:rsidDel="00000000" w:rsidP="00000000" w:rsidRDefault="00000000" w:rsidRPr="00000000" w14:paraId="00000084">
      <w:pPr>
        <w:spacing w:after="80" w:lineRule="auto"/>
        <w:ind w:firstLine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Uwagi:</w:t>
      </w:r>
    </w:p>
    <w:p w:rsidR="00000000" w:rsidDel="00000000" w:rsidP="00000000" w:rsidRDefault="00000000" w:rsidRPr="00000000" w14:paraId="00000085">
      <w:pPr>
        <w:spacing w:after="8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Przez 1 usługę Zamawiający rozumie usługę wykonaną przez Wykonawcę na podstawie jednej umowy/jednego zamówienia obejmującej cały w/w. zakres oraz wymaganą wartość. </w:t>
      </w:r>
    </w:p>
    <w:p w:rsidR="00000000" w:rsidDel="00000000" w:rsidP="00000000" w:rsidRDefault="00000000" w:rsidRPr="00000000" w14:paraId="00000086">
      <w:pPr>
        <w:spacing w:after="80" w:lineRule="auto"/>
        <w:ind w:left="284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W przypadku, gdy wartość usługi została określona w walucie innej niż złoty, Zamawiający w celu dokonania oceny spełniania warunku udziału w postępowaniu dokona przeliczenia wskazanej wartości według średniego kursu NBP z dnia wszczęcia postępowania. Jeżeli w dniu wszczęcia postępowania NBP nie opublikuje informacji o średnim kursie walut, Zamawiający dokona odpowiednich przeliczeń wg średniego kursu z pierwszego, kolejnego dnia, w którym NBP opublikuje ww. informacje. </w:t>
      </w:r>
    </w:p>
    <w:p w:rsidR="00000000" w:rsidDel="00000000" w:rsidP="00000000" w:rsidRDefault="00000000" w:rsidRPr="00000000" w14:paraId="00000087">
      <w:pPr>
        <w:numPr>
          <w:ilvl w:val="0"/>
          <w:numId w:val="1"/>
        </w:numPr>
        <w:spacing w:after="0" w:before="40" w:line="24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Deklarujemy, iż do realizacji niniejszego zamówienia: ZATRUDNIMY/NIE ZATRUDNIMY co najmniej jedną (1) osobę z niepełnosprawnością lub JESTEM/ NIE JESTEM OSOBĄ Z NIEPEŁNOSPRAWNOŚCIĄ, o której mowa w przepisach o rehabilitacji zawodowej i społecznej oraz zatrudnianiu osób niepełnosprawnych. </w:t>
      </w:r>
    </w:p>
    <w:p w:rsidR="00000000" w:rsidDel="00000000" w:rsidP="00000000" w:rsidRDefault="00000000" w:rsidRPr="00000000" w14:paraId="00000088">
      <w:pPr>
        <w:numPr>
          <w:ilvl w:val="0"/>
          <w:numId w:val="1"/>
        </w:numPr>
        <w:spacing w:after="0" w:before="0" w:line="24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Oświadczamy, iż zapoznaliśmy się z opisem przedmiotu zamówienia, nie wnosimy do niego zastrzeżeń oraz zdobyliśmy konieczne informacje do przygotowania oferty i zobowiązujemy się spełnić wszystkie wymienione w opisie i we wszystkich załącznikach wymagania Zamawiającego.</w:t>
      </w:r>
    </w:p>
    <w:p w:rsidR="00000000" w:rsidDel="00000000" w:rsidP="00000000" w:rsidRDefault="00000000" w:rsidRPr="00000000" w14:paraId="00000089">
      <w:pPr>
        <w:numPr>
          <w:ilvl w:val="0"/>
          <w:numId w:val="1"/>
        </w:numPr>
        <w:spacing w:after="0" w:before="0" w:line="24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Oświadczamy, że do wykonania przedmiotu umowy zostanie skierowany personel, którego wynagrodzenie za pracę jest równe lub przekracza równowartość minimalnego wynagrodzenia za pracę albo minimalnej stawki godzinowej, o których mowa w ustawie z dnia 10.10.2002 </w:t>
        <w:br w:type="textWrapping"/>
        <w:t xml:space="preserve">o minimalnym wynagrodzeniu za pracę (Dz. U.  z 2002 r. nr 200, poz. 1679 z późn. zm.)  - dotyczy Wykonawcy prowadzącego działalność gospodarczą.</w:t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before="0" w:line="24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Oświadczamy, że wynagrodzenie określone w naszej ofercie zostało skalkulowane </w:t>
        <w:br w:type="textWrapping"/>
        <w:t xml:space="preserve">z uwzględnieniem przepisów ustawy z dnia 10.10.2002 o minimalnym wynagrodzeniu za pracę (Dz. U. z 2002 r. nr 200, poz. 1679 z późn. zm.) – dotyczy Wykonawcy będącego osobą fizyczną, który nie prowadzi działalności gospodarczej.</w:t>
      </w:r>
    </w:p>
    <w:p w:rsidR="00000000" w:rsidDel="00000000" w:rsidP="00000000" w:rsidRDefault="00000000" w:rsidRPr="00000000" w14:paraId="0000008B">
      <w:pPr>
        <w:numPr>
          <w:ilvl w:val="0"/>
          <w:numId w:val="1"/>
        </w:numPr>
        <w:spacing w:after="0" w:before="0" w:line="240" w:lineRule="auto"/>
        <w:ind w:left="284" w:hanging="284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Oświadczamy, że wypełniliśmy obowiązki informacyjne przewidziane w art. 13 lub art. 14 Rozporządzenia Parlamentu Europejskiego i Rady (UE) 2016/679 z dnia 27 kwietnia 2016 r. w sprawie ochrony osób fizycznych w związku z przetwarzaniem danych osobowych i w sprawie swobodnego przepływu takich danych oraz uchylenia dyrektywy 95/46/WE (ogólne rozporządzenie o ochronie danych) (Dz. Urz. UE L 119 z 04.05.2016, str. 1), dalej „RODO”, wobec osób fizycznych, od których dane osobowe bezpośrednio lub pośrednio pozyskaliśmy w celu ubiegania się o udzielenie zamówienia publicznego w niniejszym postępowaniu (nie dotyczy przypadku, gdy Wykonawca nie przekazuje danych osobowych innych niż bezpośrednio jego dotyczących lub zachodzi wyłączenie stosowania obowiązku informacyjnego, stosownie do art. 13 ust. 4 lub art. 14 ust. 5 RODO).</w:t>
      </w:r>
    </w:p>
    <w:p w:rsidR="00000000" w:rsidDel="00000000" w:rsidP="00000000" w:rsidRDefault="00000000" w:rsidRPr="00000000" w14:paraId="0000008C">
      <w:pPr>
        <w:spacing w:after="40" w:before="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40" w:before="40"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0" w:before="40" w:line="240" w:lineRule="auto"/>
        <w:ind w:left="284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Znając treść przepisu art. 297 §1 Kodeksu Karnego:</w:t>
      </w:r>
    </w:p>
    <w:p w:rsidR="00000000" w:rsidDel="00000000" w:rsidP="00000000" w:rsidRDefault="00000000" w:rsidRPr="00000000" w14:paraId="0000008F">
      <w:pPr>
        <w:spacing w:after="0" w:before="0" w:line="240" w:lineRule="auto"/>
        <w:ind w:left="284" w:firstLine="0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5, oświadczamy, że dane zawarte w ofercie, dokumentach i oświadczeniach są zgodne ze stanem faktycznym.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40" w:before="0"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2552"/>
        </w:tabs>
        <w:spacing w:line="240" w:lineRule="auto"/>
        <w:ind w:left="4253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tabs>
          <w:tab w:val="left" w:leader="none" w:pos="2552"/>
        </w:tabs>
        <w:spacing w:line="240" w:lineRule="auto"/>
        <w:ind w:left="4253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2552"/>
        </w:tabs>
        <w:spacing w:line="240" w:lineRule="auto"/>
        <w:ind w:left="4253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tabs>
          <w:tab w:val="left" w:leader="none" w:pos="2552"/>
        </w:tabs>
        <w:spacing w:line="240" w:lineRule="auto"/>
        <w:ind w:left="4253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tabs>
          <w:tab w:val="left" w:leader="none" w:pos="2552"/>
        </w:tabs>
        <w:spacing w:line="240" w:lineRule="auto"/>
        <w:ind w:left="4253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2552"/>
        </w:tabs>
        <w:spacing w:line="240" w:lineRule="auto"/>
        <w:ind w:left="4253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................................................................................</w:t>
      </w:r>
    </w:p>
    <w:p w:rsidR="00000000" w:rsidDel="00000000" w:rsidP="00000000" w:rsidRDefault="00000000" w:rsidRPr="00000000" w14:paraId="00000097">
      <w:pPr>
        <w:spacing w:line="240" w:lineRule="auto"/>
        <w:ind w:left="4253" w:firstLine="0"/>
        <w:jc w:val="center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data i podpis osoby uprawnionej do reprezentowania Wykonawcy </w:t>
      </w:r>
    </w:p>
    <w:p w:rsidR="00000000" w:rsidDel="00000000" w:rsidP="00000000" w:rsidRDefault="00000000" w:rsidRPr="00000000" w14:paraId="00000098">
      <w:pPr>
        <w:rPr/>
      </w:pPr>
      <w:bookmarkStart w:colFirst="0" w:colLast="0" w:name="_heading=h.rg5zk7ctv0sc" w:id="3"/>
      <w:bookmarkEnd w:id="3"/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567" w:top="851" w:left="1134" w:right="1134" w:header="851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Palatino Linotyp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Bahnschrift"/>
  <w:font w:name="Gill San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650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1650"/>
      </w:tabs>
      <w:spacing w:after="0" w:before="0" w:line="240" w:lineRule="auto"/>
      <w:ind w:left="0" w:right="0" w:firstLine="0"/>
      <w:jc w:val="left"/>
      <w:rPr>
        <w:rFonts w:ascii="Palatino Linotype" w:cs="Palatino Linotype" w:eastAsia="Palatino Linotype" w:hAnsi="Palatino Linotype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0" w:hanging="360"/>
      </w:pPr>
      <w:rPr/>
    </w:lvl>
    <w:lvl w:ilvl="2">
      <w:start w:val="1"/>
      <w:numFmt w:val="lowerRoman"/>
      <w:lvlText w:val="%3."/>
      <w:lvlJc w:val="right"/>
      <w:pPr>
        <w:ind w:left="2220" w:hanging="180"/>
      </w:pPr>
      <w:rPr/>
    </w:lvl>
    <w:lvl w:ilvl="3">
      <w:start w:val="1"/>
      <w:numFmt w:val="decimal"/>
      <w:lvlText w:val="%4."/>
      <w:lvlJc w:val="left"/>
      <w:pPr>
        <w:ind w:left="2940" w:hanging="360"/>
      </w:pPr>
      <w:rPr/>
    </w:lvl>
    <w:lvl w:ilvl="4">
      <w:start w:val="1"/>
      <w:numFmt w:val="lowerLetter"/>
      <w:lvlText w:val="%5."/>
      <w:lvlJc w:val="left"/>
      <w:pPr>
        <w:ind w:left="3660" w:hanging="360"/>
      </w:pPr>
      <w:rPr/>
    </w:lvl>
    <w:lvl w:ilvl="5">
      <w:start w:val="1"/>
      <w:numFmt w:val="lowerRoman"/>
      <w:lvlText w:val="%6."/>
      <w:lvlJc w:val="right"/>
      <w:pPr>
        <w:ind w:left="4380" w:hanging="180"/>
      </w:pPr>
      <w:rPr/>
    </w:lvl>
    <w:lvl w:ilvl="6">
      <w:start w:val="1"/>
      <w:numFmt w:val="decimal"/>
      <w:lvlText w:val="%7."/>
      <w:lvlJc w:val="left"/>
      <w:pPr>
        <w:ind w:left="5100" w:hanging="360"/>
      </w:pPr>
      <w:rPr/>
    </w:lvl>
    <w:lvl w:ilvl="7">
      <w:start w:val="1"/>
      <w:numFmt w:val="lowerLetter"/>
      <w:lvlText w:val="%8."/>
      <w:lvlJc w:val="left"/>
      <w:pPr>
        <w:ind w:left="5820" w:hanging="360"/>
      </w:pPr>
      <w:rPr/>
    </w:lvl>
    <w:lvl w:ilvl="8">
      <w:start w:val="1"/>
      <w:numFmt w:val="lowerRoman"/>
      <w:lvlText w:val="%9."/>
      <w:lvlJc w:val="right"/>
      <w:pPr>
        <w:ind w:left="654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Palatino Linotype" w:cs="Palatino Linotype" w:eastAsia="Palatino Linotype" w:hAnsi="Palatino Linotype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0" w:line="360" w:lineRule="auto"/>
    </w:pPr>
    <w:rPr>
      <w:rFonts w:ascii="Arial" w:cs="Arial" w:eastAsia="Arial" w:hAnsi="Arial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Palatino Linotype" w:cs="Palatino Linotype" w:eastAsia="Palatino Linotype" w:hAnsi="Palatino Linotype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Palatino Linotype" w:cs="Palatino Linotype" w:eastAsia="Palatino Linotype" w:hAnsi="Palatino Linotype"/>
      <w:sz w:val="56"/>
      <w:szCs w:val="56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link w:val="Nagwek1Znak"/>
    <w:qFormat w:val="1"/>
    <w:rsid w:val="00D62952"/>
    <w:pPr>
      <w:keepNext w:val="1"/>
      <w:spacing w:after="0" w:line="360" w:lineRule="exact"/>
      <w:outlineLvl w:val="0"/>
    </w:pPr>
    <w:rPr>
      <w:rFonts w:ascii="Arial" w:cs="Times New Roman" w:eastAsia="Times New Roman" w:hAnsi="Arial"/>
      <w:sz w:val="24"/>
      <w:szCs w:val="20"/>
      <w:lang w:eastAsia="x-none" w:val="x-none"/>
    </w:rPr>
  </w:style>
  <w:style w:type="paragraph" w:styleId="Nagwek2">
    <w:name w:val="heading 2"/>
    <w:basedOn w:val="Normalny"/>
    <w:next w:val="Normalny"/>
    <w:link w:val="Nagwek2Znak"/>
    <w:uiPriority w:val="9"/>
    <w:semiHidden w:val="1"/>
    <w:unhideWhenUsed w:val="1"/>
    <w:qFormat w:val="1"/>
    <w:rsid w:val="00105523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5D63CD"/>
  </w:style>
  <w:style w:type="paragraph" w:styleId="Stopka">
    <w:name w:val="footer"/>
    <w:basedOn w:val="Normalny"/>
    <w:link w:val="StopkaZnak"/>
    <w:uiPriority w:val="99"/>
    <w:unhideWhenUsed w:val="1"/>
    <w:rsid w:val="005D63CD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D63CD"/>
  </w:style>
  <w:style w:type="character" w:styleId="Hipercze">
    <w:name w:val="Hyperlink"/>
    <w:basedOn w:val="Domylnaczcionkaakapitu"/>
    <w:uiPriority w:val="99"/>
    <w:unhideWhenUsed w:val="1"/>
    <w:rsid w:val="00557CB8"/>
    <w:rPr>
      <w:color w:val="0563c1" w:themeColor="hyperlink"/>
      <w:u w:val="single"/>
    </w:rPr>
  </w:style>
  <w:style w:type="character" w:styleId="Nierozpoznanawzmianka1" w:customStyle="1">
    <w:name w:val="Nierozpoznana wzmianka1"/>
    <w:basedOn w:val="Domylnaczcionkaakapitu"/>
    <w:uiPriority w:val="99"/>
    <w:semiHidden w:val="1"/>
    <w:unhideWhenUsed w:val="1"/>
    <w:rsid w:val="00557CB8"/>
    <w:rPr>
      <w:color w:val="605e5c"/>
      <w:shd w:color="auto" w:fill="e1dfdd" w:val="clear"/>
    </w:rPr>
  </w:style>
  <w:style w:type="paragraph" w:styleId="Podstawowyakapitowy" w:customStyle="1">
    <w:name w:val="[Podstawowy akapitowy]"/>
    <w:basedOn w:val="Normalny"/>
    <w:uiPriority w:val="99"/>
    <w:rsid w:val="00557C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cs="Minion Pro" w:hAnsi="Minion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1104A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1104A8"/>
    <w:rPr>
      <w:rFonts w:ascii="Tahoma" w:cs="Tahoma" w:hAnsi="Tahoma"/>
      <w:sz w:val="16"/>
      <w:szCs w:val="16"/>
    </w:rPr>
  </w:style>
  <w:style w:type="table" w:styleId="Tabela-Siatka">
    <w:name w:val="Table Grid"/>
    <w:basedOn w:val="Standardowy"/>
    <w:uiPriority w:val="59"/>
    <w:rsid w:val="009C585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kapitzlist">
    <w:name w:val="List Paragraph"/>
    <w:aliases w:val="List Paragraph1,T_SZ_List Paragraph,Lista PR"/>
    <w:basedOn w:val="Normalny"/>
    <w:link w:val="AkapitzlistZnak"/>
    <w:uiPriority w:val="34"/>
    <w:qFormat w:val="1"/>
    <w:rsid w:val="000F5FF3"/>
    <w:pPr>
      <w:ind w:left="720"/>
      <w:contextualSpacing w:val="1"/>
    </w:pPr>
  </w:style>
  <w:style w:type="character" w:styleId="Nierozpoznanawzmianka">
    <w:name w:val="Unresolved Mention"/>
    <w:basedOn w:val="Domylnaczcionkaakapitu"/>
    <w:uiPriority w:val="99"/>
    <w:semiHidden w:val="1"/>
    <w:unhideWhenUsed w:val="1"/>
    <w:rsid w:val="00702852"/>
    <w:rPr>
      <w:color w:val="605e5c"/>
      <w:shd w:color="auto" w:fill="e1dfdd" w:val="clear"/>
    </w:rPr>
  </w:style>
  <w:style w:type="character" w:styleId="Nagwek1Znak" w:customStyle="1">
    <w:name w:val="Nagłówek 1 Znak"/>
    <w:basedOn w:val="Domylnaczcionkaakapitu"/>
    <w:link w:val="Nagwek1"/>
    <w:rsid w:val="00D62952"/>
    <w:rPr>
      <w:rFonts w:ascii="Arial" w:cs="Times New Roman" w:eastAsia="Times New Roman" w:hAnsi="Arial"/>
      <w:sz w:val="24"/>
      <w:szCs w:val="20"/>
      <w:lang w:eastAsia="x-none" w:val="x-none"/>
    </w:rPr>
  </w:style>
  <w:style w:type="paragraph" w:styleId="Tekstprzypisudolnego">
    <w:name w:val="footnote text"/>
    <w:basedOn w:val="Normalny"/>
    <w:link w:val="TekstprzypisudolnegoZnak"/>
    <w:uiPriority w:val="99"/>
    <w:semiHidden w:val="1"/>
    <w:unhideWhenUsed w:val="1"/>
    <w:rsid w:val="00332CED"/>
    <w:pPr>
      <w:spacing w:after="0" w:line="240" w:lineRule="auto"/>
    </w:pPr>
    <w:rPr>
      <w:sz w:val="20"/>
      <w:szCs w:val="20"/>
    </w:rPr>
  </w:style>
  <w:style w:type="character" w:styleId="TekstprzypisudolnegoZnak" w:customStyle="1">
    <w:name w:val="Tekst przypisu dolnego Znak"/>
    <w:basedOn w:val="Domylnaczcionkaakapitu"/>
    <w:link w:val="Tekstprzypisudolnego"/>
    <w:uiPriority w:val="99"/>
    <w:semiHidden w:val="1"/>
    <w:rsid w:val="00332CE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 w:val="1"/>
    <w:unhideWhenUsed w:val="1"/>
    <w:rsid w:val="00332CED"/>
    <w:rPr>
      <w:vertAlign w:val="superscript"/>
    </w:rPr>
  </w:style>
  <w:style w:type="paragraph" w:styleId="Normalny1" w:customStyle="1">
    <w:name w:val="Normalny1"/>
    <w:rsid w:val="009D57D0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l-PL"/>
    </w:rPr>
  </w:style>
  <w:style w:type="character" w:styleId="Nagwek2Znak" w:customStyle="1">
    <w:name w:val="Nagłówek 2 Znak"/>
    <w:basedOn w:val="Domylnaczcionkaakapitu"/>
    <w:link w:val="Nagwek2"/>
    <w:uiPriority w:val="9"/>
    <w:semiHidden w:val="1"/>
    <w:rsid w:val="00105523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paragraph" w:styleId="drugi" w:customStyle="1">
    <w:name w:val="drugi"/>
    <w:basedOn w:val="Tytu"/>
    <w:rsid w:val="00105523"/>
    <w:pPr>
      <w:numPr>
        <w:numId w:val="3"/>
      </w:numPr>
      <w:autoSpaceDE w:val="0"/>
      <w:autoSpaceDN w:val="0"/>
      <w:spacing w:after="240"/>
      <w:contextualSpacing w:val="0"/>
      <w:jc w:val="center"/>
    </w:pPr>
    <w:rPr>
      <w:rFonts w:ascii="Wingdings" w:cs="Times New Roman" w:eastAsia="Yearbook Outline CE" w:hAnsi="Wingdings"/>
      <w:b w:val="1"/>
      <w:spacing w:val="0"/>
      <w:kern w:val="0"/>
      <w:sz w:val="22"/>
      <w:szCs w:val="20"/>
      <w:lang w:eastAsia="pl-PL"/>
    </w:rPr>
  </w:style>
  <w:style w:type="character" w:styleId="Uwydatnienie">
    <w:name w:val="Emphasis"/>
    <w:uiPriority w:val="20"/>
    <w:qFormat w:val="1"/>
    <w:rsid w:val="00105523"/>
    <w:rPr>
      <w:i w:val="1"/>
      <w:iCs w:val="1"/>
    </w:rPr>
  </w:style>
  <w:style w:type="paragraph" w:styleId="Tytu">
    <w:name w:val="Title"/>
    <w:basedOn w:val="Normalny"/>
    <w:next w:val="Normalny"/>
    <w:link w:val="TytuZnak"/>
    <w:uiPriority w:val="10"/>
    <w:qFormat w:val="1"/>
    <w:rsid w:val="00105523"/>
    <w:pPr>
      <w:spacing w:after="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ytuZnak" w:customStyle="1">
    <w:name w:val="Tytuł Znak"/>
    <w:basedOn w:val="Domylnaczcionkaakapitu"/>
    <w:link w:val="Tytu"/>
    <w:uiPriority w:val="10"/>
    <w:rsid w:val="00105523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AkapitzlistZnak" w:customStyle="1">
    <w:name w:val="Akapit z listą Znak"/>
    <w:aliases w:val="List Paragraph1 Znak,T_SZ_List Paragraph Znak,Lista PR Znak"/>
    <w:link w:val="Akapitzlist"/>
    <w:uiPriority w:val="34"/>
    <w:locked w:val="1"/>
    <w:rsid w:val="00C47F0E"/>
  </w:style>
  <w:style w:type="table" w:styleId="Tabela-Siatka1" w:customStyle="1">
    <w:name w:val="Tabela - Siatka1"/>
    <w:basedOn w:val="Standardowy"/>
    <w:next w:val="Tabela-Siatka"/>
    <w:uiPriority w:val="59"/>
    <w:rsid w:val="00D436F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AB2D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AB2D7A"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AB2D7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AB2D7A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AB2D7A"/>
    <w:rPr>
      <w:b w:val="1"/>
      <w:bCs w:val="1"/>
      <w:sz w:val="20"/>
      <w:szCs w:val="20"/>
    </w:rPr>
  </w:style>
  <w:style w:type="paragraph" w:styleId="NormalnyWeb">
    <w:name w:val="Normal (Web)"/>
    <w:basedOn w:val="Normalny"/>
    <w:uiPriority w:val="99"/>
    <w:semiHidden w:val="1"/>
    <w:unhideWhenUsed w:val="1"/>
    <w:rsid w:val="004E649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pl-PL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alatinoLinotype-regular.ttf"/><Relationship Id="rId2" Type="http://schemas.openxmlformats.org/officeDocument/2006/relationships/font" Target="fonts/PalatinoLinotype-bold.ttf"/><Relationship Id="rId3" Type="http://schemas.openxmlformats.org/officeDocument/2006/relationships/font" Target="fonts/PalatinoLinotype-italic.ttf"/><Relationship Id="rId4" Type="http://schemas.openxmlformats.org/officeDocument/2006/relationships/font" Target="fonts/PalatinoLinotype-boldItalic.ttf"/><Relationship Id="rId5" Type="http://schemas.openxmlformats.org/officeDocument/2006/relationships/font" Target="fonts/GillSans-regular.ttf"/><Relationship Id="rId6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Niestandardowy 4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Bvg8Up49cUjFVwTyr7co8NRtoQ==">CgMxLjAyDmguNmt6ZnNrY3lwZmlqMg5oLjNsM3l5bXQxcjA5ZDIOaC42bXFvbTk2ZmlpcmgyDmgucmc1ems3Y3R2MHNjOAByITFEWGRlOUdvMm41NjJRelJGUV9lZ2MzaEtQeExndmtnTw==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2025-04-06T16:54:00Z</dcterms:created>
  <dc:creator>Iwona Cichy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0x01010039ECD1013BDB6544BE802857633BB8D6</vt:lpwstr>
  </property>
  <property fmtid="{D5CDD505-2E9C-101B-9397-08002B2CF9AE}" pid="3" name="Order">
    <vt:r8>115200.0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