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82C11" w14:textId="77777777" w:rsidR="006628D3" w:rsidRDefault="006628D3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</w:p>
    <w:p w14:paraId="50FF1CA7" w14:textId="1FB5F145"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232324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A</w:t>
      </w:r>
    </w:p>
    <w:tbl>
      <w:tblPr>
        <w:tblW w:w="49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5987"/>
        <w:gridCol w:w="707"/>
        <w:gridCol w:w="6806"/>
      </w:tblGrid>
      <w:tr w:rsidR="00FE7E18" w:rsidRPr="0018611E" w14:paraId="50FF1CAE" w14:textId="77777777" w:rsidTr="00FE7E18">
        <w:trPr>
          <w:trHeight w:val="340"/>
        </w:trPr>
        <w:tc>
          <w:tcPr>
            <w:tcW w:w="166" w:type="pct"/>
            <w:shd w:val="clear" w:color="auto" w:fill="FFFF99"/>
            <w:vAlign w:val="center"/>
          </w:tcPr>
          <w:p w14:paraId="50FF1CA8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144" w:type="pct"/>
            <w:shd w:val="clear" w:color="auto" w:fill="FFFF99"/>
            <w:vAlign w:val="center"/>
            <w:hideMark/>
          </w:tcPr>
          <w:p w14:paraId="50FF1CAA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oprogramowania </w:t>
            </w: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/ minimalne parametry </w:t>
            </w:r>
          </w:p>
          <w:p w14:paraId="50FF1CAB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53" w:type="pct"/>
            <w:shd w:val="clear" w:color="auto" w:fill="FFFF99"/>
            <w:noWrap/>
            <w:vAlign w:val="center"/>
            <w:hideMark/>
          </w:tcPr>
          <w:p w14:paraId="50FF1CAC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437" w:type="pct"/>
            <w:shd w:val="clear" w:color="auto" w:fill="FFFF99"/>
            <w:vAlign w:val="center"/>
            <w:hideMark/>
          </w:tcPr>
          <w:p w14:paraId="71A9DDFB" w14:textId="77777777" w:rsidR="00FE7E18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Opis techniczny oferowanego oprogramowania </w:t>
            </w:r>
          </w:p>
          <w:p w14:paraId="50FF1CAD" w14:textId="1CB5DFF2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B013A">
              <w:rPr>
                <w:rFonts w:ascii="Arial" w:hAnsi="Arial" w:cs="Arial"/>
                <w:i/>
                <w:sz w:val="18"/>
                <w:szCs w:val="18"/>
              </w:rPr>
              <w:t>(podać również nazwę i wersję)</w:t>
            </w:r>
          </w:p>
        </w:tc>
      </w:tr>
      <w:tr w:rsidR="00FE7E18" w:rsidRPr="009A530C" w14:paraId="50FF1CBE" w14:textId="77777777" w:rsidTr="00FE7E18">
        <w:trPr>
          <w:trHeight w:val="397"/>
        </w:trPr>
        <w:tc>
          <w:tcPr>
            <w:tcW w:w="166" w:type="pct"/>
          </w:tcPr>
          <w:p w14:paraId="50FF1CB5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6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7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8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9" w14:textId="55943E84" w:rsidR="00FE7E18" w:rsidRPr="009A530C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44" w:type="pct"/>
            <w:shd w:val="clear" w:color="auto" w:fill="auto"/>
            <w:vAlign w:val="center"/>
          </w:tcPr>
          <w:p w14:paraId="22240C5C" w14:textId="77777777" w:rsidR="00FE7E18" w:rsidRPr="005D7A32" w:rsidRDefault="005D7A32" w:rsidP="005D7A32">
            <w:pPr>
              <w:suppressAutoHyphens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7A32">
              <w:rPr>
                <w:rFonts w:ascii="Arial" w:hAnsi="Arial" w:cs="Arial"/>
                <w:b/>
                <w:sz w:val="18"/>
                <w:szCs w:val="18"/>
              </w:rPr>
              <w:t>Pakiet oprogramowania do obliczeń kwantowo-chemicznych struktury molekularnej, reaktywności, widm elektronowych, oscylacyjnych oraz NMR:</w:t>
            </w:r>
          </w:p>
          <w:p w14:paraId="03CE1E1F" w14:textId="6750780E" w:rsidR="005D7A32" w:rsidRDefault="005D7A32" w:rsidP="005D7A32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sz w:val="18"/>
                <w:szCs w:val="18"/>
              </w:rPr>
              <w:t>Licencja Q-CHEM 4.3 (</w:t>
            </w:r>
            <w:r w:rsidRPr="005D7A32">
              <w:rPr>
                <w:rFonts w:ascii="Arial" w:hAnsi="Arial" w:cs="Arial"/>
                <w:bCs/>
                <w:sz w:val="18"/>
                <w:szCs w:val="18"/>
              </w:rPr>
              <w:t>licencja bez ograniczeń czasowych na klaster 48 węzłów dla maksymalnie 6 grup badawczych pracujących na tym klastrze z różnych lokalizacji geograficznych, ze wsparciem technicznym (QMP) na okres 5 lat</w:t>
            </w:r>
            <w:r>
              <w:rPr>
                <w:rFonts w:ascii="Arial" w:hAnsi="Arial" w:cs="Arial"/>
                <w:bCs/>
                <w:sz w:val="18"/>
                <w:szCs w:val="18"/>
              </w:rPr>
              <w:t>, lub równoważna</w:t>
            </w:r>
          </w:p>
          <w:p w14:paraId="5BCD0200" w14:textId="77777777" w:rsidR="005D7A32" w:rsidRPr="005D7A32" w:rsidRDefault="005D7A32" w:rsidP="005D7A32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/>
                <w:bCs/>
                <w:sz w:val="18"/>
                <w:szCs w:val="18"/>
              </w:rPr>
              <w:t>Warunki równoważności:</w:t>
            </w:r>
          </w:p>
          <w:p w14:paraId="44532735" w14:textId="77777777" w:rsidR="005D7A32" w:rsidRPr="005D7A32" w:rsidRDefault="005D7A32" w:rsidP="005D7A32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Pakiet oprogramowania do obliczeń kwantowo-chemicznych struktury molekularnej, reaktywności, widm elektronowych, oscylacyjnych oraz NMR zapewniający:</w:t>
            </w:r>
          </w:p>
          <w:p w14:paraId="2A0E45CE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zintegrowany interfejs graficzny z kontekstowym systemem pomocy, umożliwiający konstruowanie molekuł, generowanie plików wejściowych do obliczeń oraz wizualizacje wyników</w:t>
            </w:r>
          </w:p>
          <w:p w14:paraId="0098C389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obliczenia metodami SCF dla stanów podstawowych: RHF, UHF, ROSHF,  z wykorzystaniem analitycznych pierwszych i drugich pochodnych odpowiednio dla optymalizacji geometrii oraz analizy częstości harmonicznych, z ulepszeniami dla poprawy zbieżności (DIIS,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Initial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Guessing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>, MOM, DM, RCA)</w:t>
            </w:r>
          </w:p>
          <w:p w14:paraId="7F920E1F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obliczenia DFT z wykorzystaniem następujących funkcjonałów: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Slater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Beckee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'88 (B), GGA91 (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Perdew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'91, PW91),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Gill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'96, Gilbert and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Gill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'99 (GG99),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Handy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and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Cohen's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OPTX (HC_OPTX), VWN (#5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lastRenderedPageBreak/>
              <w:t>parameterization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>), Lee-Yang-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Parr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(LYP), LYP (EDF1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parameterization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),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Perdew-Zunger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'81 (PZ81),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Perdew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'86 (P86),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Wigner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, EDF1 and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Becke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(EDF1), PBE, SOGGA, SOGGA11,   B3LYP, B3PW91, B3LYP5, SOGGA11-X, BMK, MPW1B95, MPWB1K, PW6B95, PWB6K, M05, M05-2X, M06, M06-2X, M06-HF, M08, M11, B3tLap, BR89BR94hyb,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TPSSh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>, M06-L,M11-L, PK06, BR89, B94, TPSS, LRC-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ωPBEPBE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>, LRC-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ωPBEhPBE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, ωB97, ωB97X,  ωB97X-D, CAM-B3LYP, </w:t>
            </w:r>
          </w:p>
          <w:p w14:paraId="2134B3AD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obliczenia typu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Constrained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DFT</w:t>
            </w:r>
          </w:p>
          <w:p w14:paraId="7DDDAEF6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obliczenia DFT z wykorzystaniem kwadratur numerycznych oraz analitycznych pierwszych i drugich pochodnych odpowiednio dla optymalizacji geometrii oraz analizy częstości harmonicznych</w:t>
            </w:r>
          </w:p>
          <w:p w14:paraId="3C8E1FA2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obliczenia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metodami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Linear Scaling: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mrXC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, FTC, CFMM,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LinK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, ART, Grid Based Integration, Dual Basis</w:t>
            </w:r>
          </w:p>
          <w:p w14:paraId="336064E4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obliczenia całek dwuelektronowych metodami COLD PRISM oraz J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Matrix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Engine</w:t>
            </w:r>
          </w:p>
          <w:p w14:paraId="140B4CE8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obliczenia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metodami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MP2, Local MP2, RI-MP2, Dual-basis RI-MP2, SOS-MP2, MOS-MP2, Attenuated MP2</w:t>
            </w:r>
          </w:p>
          <w:p w14:paraId="10921E1A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obliczenia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metodami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sprzężonych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klasterów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: CCSD, EOM-CCSD, CCSD(T), CCSD(2), QCISD, QCISD(T), QCISD(2), OD, OD(T), OD(2), VOOCC, VOD, VOD(T), VQCCD,  VOD(2), CCVB</w:t>
            </w:r>
          </w:p>
          <w:p w14:paraId="5099794D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obliczenia dla stanów wzbudzonych: metodami CIS/XCIS, TD-DFT, EOM-CCS</w:t>
            </w:r>
          </w:p>
          <w:p w14:paraId="2ACF5F1B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automatyczna optymalizacja geometrii i struktur przejściowych</w:t>
            </w:r>
          </w:p>
          <w:p w14:paraId="70806A5E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wyznaczanie widm oscylacyjnych z poprawkami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anharmonicznymi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, z wykorzystaniem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calkowania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po trajektoriach oraz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kwaziklasycznej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dynamiki molekularnej</w:t>
            </w:r>
          </w:p>
          <w:p w14:paraId="097D9701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lastRenderedPageBreak/>
              <w:t>obliczenia parametrów widm NMR o skalowalności liniowej</w:t>
            </w:r>
          </w:p>
          <w:p w14:paraId="3216C8C5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analiza populacyjna, analiza gęstości elektronowych, analiza AIMPAC, analiza rozkładu gęstości w przestrzeni pędów</w:t>
            </w:r>
          </w:p>
          <w:p w14:paraId="2F210B61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modelowanie efektów rozpuszczalnika: model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Onsagera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Langevina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>, SS(V)PE, SM8, PCM, COSMO</w:t>
            </w:r>
          </w:p>
          <w:p w14:paraId="21BE4B9A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obliczanie poprawek relatywistycznych oraz  poprawek adiabatycznych i BSSE</w:t>
            </w:r>
          </w:p>
          <w:p w14:paraId="1C6711BD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analiza oddziaływań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międzymolekularnych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>: SCF-MI, SCF-MI/RS, EDA, COVP</w:t>
            </w:r>
          </w:p>
          <w:p w14:paraId="39203B61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wizualizacja wiązań niekowalencyjnych (Johnson/Yang)</w:t>
            </w:r>
          </w:p>
          <w:p w14:paraId="2492C92A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wykorzystanie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pseudopotencjalów</w:t>
            </w:r>
            <w:proofErr w:type="spellEnd"/>
          </w:p>
          <w:p w14:paraId="2E3C0A54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obliczenia QM/MM</w:t>
            </w:r>
          </w:p>
          <w:p w14:paraId="20048B17" w14:textId="77777777" w:rsid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wsparcie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OpenMP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dla SCD/DFT, MP2, CC, </w:t>
            </w:r>
          </w:p>
          <w:p w14:paraId="50650996" w14:textId="6958A474" w:rsid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transformacji całkowych</w:t>
            </w:r>
          </w:p>
          <w:p w14:paraId="50FF1CBB" w14:textId="515DFAD1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akceleracja GPU dla RI-MP2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14:paraId="50FF1CBC" w14:textId="7C173BEE" w:rsidR="00FE7E18" w:rsidRPr="009A530C" w:rsidRDefault="00FE7E18" w:rsidP="00FE7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37" w:type="pct"/>
            <w:shd w:val="clear" w:color="auto" w:fill="auto"/>
            <w:noWrap/>
            <w:vAlign w:val="center"/>
            <w:hideMark/>
          </w:tcPr>
          <w:p w14:paraId="50FF1CBD" w14:textId="77777777" w:rsidR="00FE7E18" w:rsidRPr="009A530C" w:rsidRDefault="00FE7E18" w:rsidP="00F36A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7D4B93" w14:textId="0617AB24" w:rsidR="003348DC" w:rsidRDefault="003348DC" w:rsidP="003348DC">
      <w:pPr>
        <w:rPr>
          <w:rFonts w:eastAsia="Arial Unicode MS"/>
          <w:lang w:eastAsia="en-US"/>
        </w:rPr>
      </w:pPr>
    </w:p>
    <w:p w14:paraId="6FA6F268" w14:textId="541789D5" w:rsidR="003348DC" w:rsidRPr="005D7A32" w:rsidRDefault="003348DC" w:rsidP="00FE7E18">
      <w:pPr>
        <w:spacing w:line="360" w:lineRule="auto"/>
        <w:rPr>
          <w:rFonts w:ascii="Arial" w:eastAsia="Arial Unicode MS" w:hAnsi="Arial" w:cs="Arial"/>
          <w:b/>
          <w:color w:val="000000"/>
          <w:sz w:val="16"/>
          <w:szCs w:val="16"/>
          <w:lang w:eastAsia="en-US"/>
        </w:rPr>
      </w:pPr>
      <w:r w:rsidRPr="005D7A32">
        <w:rPr>
          <w:rFonts w:ascii="Arial" w:eastAsia="Arial Unicode MS" w:hAnsi="Arial" w:cs="Arial"/>
          <w:b/>
          <w:color w:val="000000"/>
          <w:sz w:val="16"/>
          <w:szCs w:val="16"/>
          <w:lang w:eastAsia="en-US"/>
        </w:rPr>
        <w:t>Wymagania dodatkowe:</w:t>
      </w:r>
    </w:p>
    <w:p w14:paraId="7296AD1D" w14:textId="29AD8826" w:rsidR="00FE7E18" w:rsidRPr="005D7A32" w:rsidRDefault="00FE7E18" w:rsidP="00FE7E18">
      <w:pPr>
        <w:suppressAutoHyphens/>
        <w:spacing w:line="360" w:lineRule="auto"/>
        <w:rPr>
          <w:rFonts w:ascii="Arial" w:eastAsia="Arial Unicode MS" w:hAnsi="Arial" w:cs="Arial"/>
          <w:color w:val="000000"/>
          <w:sz w:val="16"/>
          <w:szCs w:val="16"/>
          <w:lang w:eastAsia="en-US"/>
        </w:rPr>
      </w:pPr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Usługa wsparcia technicznego i aktualizacji co najmniej 60 miesięcy</w:t>
      </w:r>
      <w:r w:rsidR="005D7A32"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 (5 lat)</w:t>
      </w:r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. W ramach świadczenia usługi wsparcia technicznego i aktualizacji dla oprogramowania przez </w:t>
      </w:r>
      <w:r w:rsidR="005C4C25" w:rsidRPr="005C4C25">
        <w:rPr>
          <w:rFonts w:ascii="Arial" w:eastAsia="Arial Unicode MS" w:hAnsi="Arial" w:cs="Arial"/>
          <w:color w:val="FF0000"/>
          <w:sz w:val="16"/>
          <w:szCs w:val="16"/>
          <w:lang w:eastAsia="en-US"/>
        </w:rPr>
        <w:t>producenta</w:t>
      </w:r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, Zamawiający musi mieć prawo do:</w:t>
      </w:r>
    </w:p>
    <w:p w14:paraId="0E1B7139" w14:textId="77777777" w:rsidR="007E3345" w:rsidRPr="007E3345" w:rsidRDefault="007E3345" w:rsidP="007E3345">
      <w:pPr>
        <w:pStyle w:val="Akapitzlist"/>
        <w:numPr>
          <w:ilvl w:val="1"/>
          <w:numId w:val="5"/>
        </w:numPr>
        <w:suppressAutoHyphens/>
        <w:spacing w:line="360" w:lineRule="auto"/>
        <w:ind w:left="284" w:hanging="284"/>
        <w:rPr>
          <w:rFonts w:ascii="Arial" w:eastAsia="Arial Unicode MS" w:hAnsi="Arial" w:cs="Arial"/>
          <w:color w:val="000000"/>
          <w:sz w:val="16"/>
          <w:szCs w:val="16"/>
          <w:lang w:eastAsia="en-US"/>
        </w:rPr>
      </w:pPr>
      <w:r w:rsidRPr="007E3345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>otrzymania udoskonale</w:t>
      </w:r>
      <w:r w:rsidRPr="007E3345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ń</w:t>
      </w:r>
      <w:r w:rsidRPr="007E3345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 xml:space="preserve"> do wersji bie</w:t>
      </w:r>
      <w:r w:rsidRPr="007E3345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żą</w:t>
      </w:r>
      <w:r w:rsidRPr="007E3345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>cych oprogramowania (otrzymanie wyda</w:t>
      </w:r>
      <w:r w:rsidRPr="007E3345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ń</w:t>
      </w:r>
      <w:r w:rsidRPr="007E3345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 xml:space="preserve"> uzupe</w:t>
      </w:r>
      <w:r w:rsidRPr="007E3345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ł</w:t>
      </w:r>
      <w:r w:rsidRPr="007E3345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>niaj</w:t>
      </w:r>
      <w:r w:rsidRPr="007E3345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ą</w:t>
      </w:r>
      <w:r w:rsidRPr="007E3345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>cych, poprawek programistycznych) bez dodatkowych op</w:t>
      </w:r>
      <w:r w:rsidRPr="007E3345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ł</w:t>
      </w:r>
      <w:r w:rsidRPr="007E3345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>at licencyjnych</w:t>
      </w:r>
    </w:p>
    <w:p w14:paraId="4CF18CF4" w14:textId="7F9C1913" w:rsidR="00FE7E18" w:rsidRPr="005D7A32" w:rsidRDefault="007E3345" w:rsidP="007E3345">
      <w:pPr>
        <w:pStyle w:val="Akapitzlist"/>
        <w:numPr>
          <w:ilvl w:val="1"/>
          <w:numId w:val="5"/>
        </w:numPr>
        <w:suppressAutoHyphens/>
        <w:spacing w:line="360" w:lineRule="auto"/>
        <w:ind w:left="284" w:hanging="284"/>
        <w:rPr>
          <w:rFonts w:ascii="Arial" w:eastAsia="Arial Unicode MS,Czcionka tekst" w:hAnsi="Arial" w:cs="Arial"/>
          <w:color w:val="000000"/>
          <w:sz w:val="16"/>
          <w:szCs w:val="16"/>
          <w:lang w:eastAsia="en-US"/>
        </w:rPr>
      </w:pPr>
      <w:r w:rsidRPr="007E3345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zgłaszania błędów do </w:t>
      </w:r>
      <w:r w:rsidR="005C4C25" w:rsidRPr="005C4C25">
        <w:rPr>
          <w:rFonts w:ascii="Arial" w:eastAsia="Arial Unicode MS" w:hAnsi="Arial" w:cs="Arial"/>
          <w:color w:val="FF0000"/>
          <w:sz w:val="16"/>
          <w:szCs w:val="16"/>
          <w:lang w:eastAsia="en-US"/>
        </w:rPr>
        <w:t>producenta</w:t>
      </w:r>
      <w:r w:rsidR="00FE7E18" w:rsidRPr="005D7A32">
        <w:rPr>
          <w:rFonts w:ascii="Arial" w:eastAsia="Arial Unicode MS,Czcionka tekst" w:hAnsi="Arial" w:cs="Arial"/>
          <w:color w:val="000000"/>
          <w:sz w:val="16"/>
          <w:szCs w:val="16"/>
          <w:lang w:eastAsia="en-US"/>
        </w:rPr>
        <w:t>;</w:t>
      </w:r>
    </w:p>
    <w:p w14:paraId="50FF1CCA" w14:textId="77777777" w:rsidR="00C62139" w:rsidRPr="005D7A32" w:rsidRDefault="00C62139" w:rsidP="005D7A32">
      <w:pPr>
        <w:spacing w:line="360" w:lineRule="auto"/>
        <w:rPr>
          <w:rFonts w:ascii="Arial" w:hAnsi="Arial" w:cs="Arial"/>
          <w:sz w:val="16"/>
          <w:szCs w:val="16"/>
        </w:rPr>
      </w:pPr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Na podstawie art. 29 ust. 3 </w:t>
      </w:r>
      <w:proofErr w:type="spellStart"/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Pzp</w:t>
      </w:r>
      <w:proofErr w:type="spellEnd"/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 Zamawiający nie jest w stanie opisać przedmiotu zamówienia w sposób jednoznaczny i wyczerpujący dlatego posługuje się znakami towarowymi.</w:t>
      </w:r>
    </w:p>
    <w:p w14:paraId="50FF1CCB" w14:textId="77777777" w:rsidR="00681C75" w:rsidRDefault="00681C75" w:rsidP="00681C75">
      <w:pPr>
        <w:jc w:val="center"/>
      </w:pPr>
    </w:p>
    <w:p w14:paraId="50FF1CCC" w14:textId="77777777" w:rsidR="00681C75" w:rsidRDefault="00681C75" w:rsidP="00681C75">
      <w:pPr>
        <w:jc w:val="center"/>
      </w:pPr>
      <w:bookmarkStart w:id="0" w:name="_GoBack"/>
      <w:bookmarkEnd w:id="0"/>
    </w:p>
    <w:p w14:paraId="024F3E96" w14:textId="77777777" w:rsidR="005D7A32" w:rsidRDefault="005D7A32" w:rsidP="00681C75">
      <w:pPr>
        <w:jc w:val="center"/>
      </w:pPr>
    </w:p>
    <w:p w14:paraId="50FF1CD0" w14:textId="77777777" w:rsidR="00681C75" w:rsidRDefault="00681C75" w:rsidP="00681C75">
      <w:pPr>
        <w:jc w:val="right"/>
      </w:pPr>
      <w:r>
        <w:t>…………………….</w:t>
      </w:r>
      <w:r w:rsidRPr="0012726F">
        <w:t>................................................................................</w:t>
      </w:r>
      <w:r w:rsidRPr="0012726F">
        <w:br/>
        <w:t>data i czytelny podpis lub podpis na pieczęci imiennej</w:t>
      </w:r>
      <w:r>
        <w:t xml:space="preserve"> o</w:t>
      </w:r>
      <w:r w:rsidRPr="0012726F">
        <w:t>soby</w:t>
      </w:r>
    </w:p>
    <w:p w14:paraId="50FF1CD1" w14:textId="77777777" w:rsidR="00FD7FCB" w:rsidRPr="006F78A3" w:rsidRDefault="00681C75" w:rsidP="00681C75">
      <w:pPr>
        <w:spacing w:line="360" w:lineRule="auto"/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  <w:r w:rsidRPr="0012726F">
        <w:t xml:space="preserve"> upoważnionej do składania oświadczeń w imieniu Wykonaw</w:t>
      </w:r>
      <w:r>
        <w:t>cy</w:t>
      </w:r>
    </w:p>
    <w:sectPr w:rsidR="00FD7FCB" w:rsidRPr="006F78A3" w:rsidSect="006628D3">
      <w:headerReference w:type="default" r:id="rId12"/>
      <w:footerReference w:type="default" r:id="rId13"/>
      <w:pgSz w:w="16838" w:h="11906" w:orient="landscape"/>
      <w:pgMar w:top="977" w:right="1417" w:bottom="568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FF1CD4" w14:textId="77777777" w:rsidR="00D671D8" w:rsidRDefault="00D671D8" w:rsidP="00654654">
      <w:r>
        <w:separator/>
      </w:r>
    </w:p>
  </w:endnote>
  <w:endnote w:type="continuationSeparator" w:id="0">
    <w:p w14:paraId="50FF1CD5" w14:textId="77777777" w:rsidR="00D671D8" w:rsidRDefault="00D671D8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,Czcionka teks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96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110"/>
      <w:gridCol w:w="7383"/>
    </w:tblGrid>
    <w:tr w:rsidR="006628D3" w:rsidRPr="006702F9" w14:paraId="4A8380AC" w14:textId="77777777" w:rsidTr="006628D3">
      <w:trPr>
        <w:trHeight w:val="557"/>
      </w:trPr>
      <w:tc>
        <w:tcPr>
          <w:tcW w:w="5000" w:type="pct"/>
          <w:gridSpan w:val="2"/>
          <w:shd w:val="clear" w:color="auto" w:fill="auto"/>
        </w:tcPr>
        <w:p w14:paraId="555C21A4" w14:textId="11C94A92" w:rsidR="006628D3" w:rsidRPr="006628D3" w:rsidRDefault="006628D3" w:rsidP="00EA4935">
          <w:pPr>
            <w:widowControl w:val="0"/>
            <w:spacing w:line="285" w:lineRule="auto"/>
            <w:rPr>
              <w:rFonts w:ascii="Arial" w:hAnsi="Arial" w:cs="Arial"/>
              <w:sz w:val="18"/>
              <w:szCs w:val="18"/>
            </w:rPr>
          </w:pPr>
          <w:r w:rsidRPr="006702F9">
            <w:rPr>
              <w:rFonts w:ascii="Arial" w:hAnsi="Arial" w:cs="Arial"/>
              <w:b/>
              <w:sz w:val="18"/>
              <w:szCs w:val="18"/>
            </w:rPr>
            <w:t>Platforma Analiz i Archiwizacji Danych (PAAD)</w:t>
          </w:r>
          <w:r w:rsidRPr="006702F9">
            <w:rPr>
              <w:rFonts w:ascii="Arial" w:hAnsi="Arial" w:cs="Arial"/>
              <w:sz w:val="18"/>
              <w:szCs w:val="18"/>
            </w:rPr>
            <w:t xml:space="preserve"> - Projekt współfinansowany ze środków Europejskiego Funduszu Rozwoju Regionalnego w ramach Programu Operacyjnego Innowacyjna Gospodarka „Dotacje na innowacje”</w:t>
          </w:r>
        </w:p>
      </w:tc>
    </w:tr>
    <w:tr w:rsidR="006628D3" w:rsidRPr="006702F9" w14:paraId="5989AD46" w14:textId="77777777" w:rsidTr="00EA4935">
      <w:tc>
        <w:tcPr>
          <w:tcW w:w="2453" w:type="pct"/>
          <w:shd w:val="clear" w:color="auto" w:fill="auto"/>
        </w:tcPr>
        <w:p w14:paraId="31EC1622" w14:textId="77777777" w:rsidR="006628D3" w:rsidRPr="006702F9" w:rsidRDefault="006628D3" w:rsidP="00EA4935">
          <w:pPr>
            <w:widowControl w:val="0"/>
            <w:spacing w:line="285" w:lineRule="auto"/>
            <w:ind w:left="3969" w:hanging="3969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Uniwersytet Śląski w Katowicach</w:t>
          </w: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ab/>
          </w:r>
        </w:p>
        <w:p w14:paraId="4919F36A" w14:textId="77777777" w:rsidR="006628D3" w:rsidRPr="006702F9" w:rsidRDefault="006628D3" w:rsidP="00EA4935">
          <w:pPr>
            <w:pStyle w:val="Stopka"/>
            <w:rPr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Bankowa 12, 40-007 Katowice</w:t>
          </w:r>
        </w:p>
      </w:tc>
      <w:tc>
        <w:tcPr>
          <w:tcW w:w="2547" w:type="pct"/>
          <w:shd w:val="clear" w:color="auto" w:fill="auto"/>
        </w:tcPr>
        <w:p w14:paraId="039BF3EA" w14:textId="77777777" w:rsidR="006628D3" w:rsidRPr="006702F9" w:rsidRDefault="006628D3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Instytut Niskich Temperatur i Badań Strukturalnych PAN we Wrocławiu im. Włodzimierza Trzebiatowskiego</w:t>
          </w:r>
        </w:p>
        <w:p w14:paraId="10E919A6" w14:textId="77777777" w:rsidR="006628D3" w:rsidRPr="006702F9" w:rsidRDefault="006628D3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Okólna 2, 50-422 Wrocław</w:t>
          </w:r>
        </w:p>
      </w:tc>
    </w:tr>
  </w:tbl>
  <w:p w14:paraId="2A310D19" w14:textId="77777777" w:rsidR="006628D3" w:rsidRDefault="006628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F1CD2" w14:textId="77777777" w:rsidR="00D671D8" w:rsidRDefault="00D671D8" w:rsidP="00654654">
      <w:r>
        <w:separator/>
      </w:r>
    </w:p>
  </w:footnote>
  <w:footnote w:type="continuationSeparator" w:id="0">
    <w:p w14:paraId="50FF1CD3" w14:textId="77777777" w:rsidR="00D671D8" w:rsidRDefault="00D671D8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FACD5" w14:textId="14ACB9B6" w:rsidR="006628D3" w:rsidRDefault="006628D3" w:rsidP="006628D3">
    <w:pPr>
      <w:pStyle w:val="Nagwek"/>
      <w:jc w:val="center"/>
    </w:pPr>
    <w:r>
      <w:rPr>
        <w:noProof/>
        <w:color w:val="1F497D"/>
      </w:rPr>
      <w:drawing>
        <wp:inline distT="0" distB="0" distL="0" distR="0" wp14:anchorId="6AEF9122" wp14:editId="1EF76A10">
          <wp:extent cx="6191250" cy="800100"/>
          <wp:effectExtent l="0" t="0" r="0" b="0"/>
          <wp:docPr id="1" name="Obraz 1" descr="Stopka maila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 maila kolor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609"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FF1CD7" w14:textId="5C5EC1EB" w:rsidR="0018611E" w:rsidRDefault="0018611E" w:rsidP="00654654">
    <w:pPr>
      <w:pStyle w:val="Nagwek"/>
      <w:jc w:val="right"/>
    </w:pPr>
    <w:r>
      <w:rPr>
        <w:rFonts w:cs="Calibri"/>
        <w:b/>
      </w:rPr>
      <w:t>Załącznik nr 2</w:t>
    </w:r>
    <w:r w:rsidR="00232324">
      <w:rPr>
        <w:rFonts w:cs="Calibri"/>
        <w:b/>
      </w:rPr>
      <w:t>A</w:t>
    </w:r>
    <w:r>
      <w:rPr>
        <w:rFonts w:cs="Calibri"/>
        <w:b/>
      </w:rPr>
      <w:t xml:space="preserve"> do SIWZ DZP.381</w:t>
    </w:r>
    <w:r w:rsidR="00232324">
      <w:rPr>
        <w:rFonts w:cs="Calibri"/>
        <w:b/>
      </w:rPr>
      <w:t>.</w:t>
    </w:r>
    <w:r w:rsidR="00531079">
      <w:rPr>
        <w:rFonts w:cs="Calibri"/>
        <w:b/>
      </w:rPr>
      <w:t>149</w:t>
    </w:r>
    <w:r w:rsidR="00232324">
      <w:rPr>
        <w:rFonts w:cs="Calibri"/>
        <w:b/>
      </w:rPr>
      <w:t>.</w:t>
    </w:r>
    <w:r>
      <w:rPr>
        <w:rFonts w:cs="Calibri"/>
        <w:b/>
      </w:rPr>
      <w:t>201</w:t>
    </w:r>
    <w:r w:rsidR="00CF664A">
      <w:rPr>
        <w:rFonts w:cs="Calibri"/>
        <w:b/>
      </w:rPr>
      <w:t>5</w:t>
    </w:r>
    <w:r>
      <w:rPr>
        <w:rFonts w:cs="Calibri"/>
        <w:b/>
      </w:rPr>
      <w:t>.DW</w:t>
    </w:r>
    <w:r w:rsidR="005C4C25">
      <w:rPr>
        <w:rFonts w:cs="Calibri"/>
        <w:b/>
      </w:rPr>
      <w:t xml:space="preserve"> (</w:t>
    </w:r>
    <w:proofErr w:type="spellStart"/>
    <w:r w:rsidR="005C4C25">
      <w:rPr>
        <w:rFonts w:cs="Calibri"/>
        <w:b/>
      </w:rPr>
      <w:t>zm</w:t>
    </w:r>
    <w:proofErr w:type="spellEnd"/>
    <w:r w:rsidR="005C4C25">
      <w:rPr>
        <w:rFonts w:cs="Calibri"/>
        <w:b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06993"/>
    <w:multiLevelType w:val="hybridMultilevel"/>
    <w:tmpl w:val="E0940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824267"/>
    <w:multiLevelType w:val="hybridMultilevel"/>
    <w:tmpl w:val="359CF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4357D"/>
    <w:multiLevelType w:val="hybridMultilevel"/>
    <w:tmpl w:val="718C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75A9E"/>
    <w:multiLevelType w:val="multilevel"/>
    <w:tmpl w:val="49268FF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>
    <w:nsid w:val="3D58179C"/>
    <w:multiLevelType w:val="hybridMultilevel"/>
    <w:tmpl w:val="01B85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963620"/>
    <w:multiLevelType w:val="multilevel"/>
    <w:tmpl w:val="4D4854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FF25A0"/>
    <w:multiLevelType w:val="hybridMultilevel"/>
    <w:tmpl w:val="E02EF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ED2B5C"/>
    <w:multiLevelType w:val="multilevel"/>
    <w:tmpl w:val="2A2677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75704"/>
    <w:rsid w:val="000C59BB"/>
    <w:rsid w:val="00102780"/>
    <w:rsid w:val="0012734D"/>
    <w:rsid w:val="00136846"/>
    <w:rsid w:val="00140F8F"/>
    <w:rsid w:val="0018611E"/>
    <w:rsid w:val="001A7606"/>
    <w:rsid w:val="001F0775"/>
    <w:rsid w:val="001F66B4"/>
    <w:rsid w:val="00232324"/>
    <w:rsid w:val="00265BC2"/>
    <w:rsid w:val="0027414D"/>
    <w:rsid w:val="002834A7"/>
    <w:rsid w:val="002D2403"/>
    <w:rsid w:val="002E0937"/>
    <w:rsid w:val="003348DC"/>
    <w:rsid w:val="003831A2"/>
    <w:rsid w:val="004C5ACE"/>
    <w:rsid w:val="004D6EE6"/>
    <w:rsid w:val="00516B39"/>
    <w:rsid w:val="00523E8F"/>
    <w:rsid w:val="00531079"/>
    <w:rsid w:val="005A413C"/>
    <w:rsid w:val="005C4510"/>
    <w:rsid w:val="005C4C25"/>
    <w:rsid w:val="005D7A32"/>
    <w:rsid w:val="006139BB"/>
    <w:rsid w:val="00654654"/>
    <w:rsid w:val="006628D3"/>
    <w:rsid w:val="00681C75"/>
    <w:rsid w:val="007E3345"/>
    <w:rsid w:val="007E7DA2"/>
    <w:rsid w:val="00810AD2"/>
    <w:rsid w:val="00822657"/>
    <w:rsid w:val="008B3ACD"/>
    <w:rsid w:val="0099314C"/>
    <w:rsid w:val="009A530C"/>
    <w:rsid w:val="009B0FEC"/>
    <w:rsid w:val="009D6B39"/>
    <w:rsid w:val="009E0B64"/>
    <w:rsid w:val="00AA4B15"/>
    <w:rsid w:val="00B03A38"/>
    <w:rsid w:val="00B3204C"/>
    <w:rsid w:val="00BE109C"/>
    <w:rsid w:val="00BE3C4F"/>
    <w:rsid w:val="00C34168"/>
    <w:rsid w:val="00C402A9"/>
    <w:rsid w:val="00C578D4"/>
    <w:rsid w:val="00C62139"/>
    <w:rsid w:val="00C849ED"/>
    <w:rsid w:val="00C94433"/>
    <w:rsid w:val="00CA0328"/>
    <w:rsid w:val="00CE287C"/>
    <w:rsid w:val="00CF664A"/>
    <w:rsid w:val="00D671D8"/>
    <w:rsid w:val="00DA315B"/>
    <w:rsid w:val="00DF25BD"/>
    <w:rsid w:val="00E26A6B"/>
    <w:rsid w:val="00EA06D0"/>
    <w:rsid w:val="00EA4C74"/>
    <w:rsid w:val="00EB587F"/>
    <w:rsid w:val="00EE443A"/>
    <w:rsid w:val="00EF4DE3"/>
    <w:rsid w:val="00EF5AF1"/>
    <w:rsid w:val="00F12459"/>
    <w:rsid w:val="00F9251C"/>
    <w:rsid w:val="00FD7FCB"/>
    <w:rsid w:val="00FE7E18"/>
    <w:rsid w:val="00FF2A65"/>
    <w:rsid w:val="1B1D71B0"/>
    <w:rsid w:val="2AA9A931"/>
    <w:rsid w:val="45D469C5"/>
    <w:rsid w:val="7777B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F1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925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F66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925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F6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05BEA.0A508B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0F952CDFBCF5418012405C335CABA9" ma:contentTypeVersion="17" ma:contentTypeDescription="Utwórz nowy dokument." ma:contentTypeScope="" ma:versionID="151518805d722cb3c763fe479f73379c">
  <xsd:schema xmlns:xsd="http://www.w3.org/2001/XMLSchema" xmlns:xs="http://www.w3.org/2001/XMLSchema" xmlns:p="http://schemas.microsoft.com/office/2006/metadata/properties" xmlns:ns2="da007810-385b-4f2d-ac3a-77e5b40fc342" targetNamespace="http://schemas.microsoft.com/office/2006/metadata/properties" ma:root="true" ma:fieldsID="293b8fa7ec133ba73c981a352cdd6cb6" ns2:_="">
    <xsd:import namespace="da007810-385b-4f2d-ac3a-77e5b40fc34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Przegląd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7810-385b-4f2d-ac3a-77e5b40fc3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krót wskazówki dotyczącej udostępniania" ma:internalName="SharingHintHash" ma:readOnly="true">
      <xsd:simpleType>
        <xsd:restriction base="dms:Text"/>
      </xsd:simpleType>
    </xsd:element>
    <xsd:element name="Przegląd" ma:index="10" nillable="true" ma:displayName="Przegląd" ma:description="" ma:internalName="Przegl_x0105_d">
      <xsd:simpleType>
        <xsd:restriction base="dms:Text">
          <xsd:maxLength value="255"/>
        </xsd:restriction>
      </xsd:simple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zegląd xmlns="da007810-385b-4f2d-ac3a-77e5b40fc342" xsi:nil="true"/>
    <SharedWithUsers xmlns="da007810-385b-4f2d-ac3a-77e5b40fc342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57AF1-D56A-45FF-8A20-BE247B725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07810-385b-4f2d-ac3a-77e5b40fc3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22DA76-AFD8-4A7E-B0FD-59DE6B023C6B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da007810-385b-4f2d-ac3a-77e5b40fc34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3DB9953-08CB-4289-9AEB-01566378BC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068941-3D8F-4612-86CD-148AB8C67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BC88AA28.dotm</Template>
  <TotalTime>31</TotalTime>
  <Pages>3</Pages>
  <Words>593</Words>
  <Characters>3560</Characters>
  <Application>Microsoft Office Word</Application>
  <DocSecurity>0</DocSecurity>
  <Lines>29</Lines>
  <Paragraphs>8</Paragraphs>
  <ScaleCrop>false</ScaleCrop>
  <Company/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58</cp:revision>
  <cp:lastPrinted>2014-07-17T10:21:00Z</cp:lastPrinted>
  <dcterms:created xsi:type="dcterms:W3CDTF">2013-12-19T09:22:00Z</dcterms:created>
  <dcterms:modified xsi:type="dcterms:W3CDTF">2015-11-06T11:07:00Z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0x010100BF0F952CDFBCF5418012405C335CABA9</vt:lpwstr>
  </property>
</Properties>
</file>