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065" w:rsidRPr="00B61256" w:rsidRDefault="00B94065" w:rsidP="00D41FAD">
      <w:pPr>
        <w:spacing w:after="0" w:line="240" w:lineRule="auto"/>
        <w:jc w:val="center"/>
        <w:rPr>
          <w:rFonts w:asciiTheme="minorHAnsi" w:hAnsiTheme="minorHAnsi" w:cs="Times New Roman"/>
          <w:b/>
          <w:bCs/>
          <w:sz w:val="28"/>
          <w:szCs w:val="28"/>
        </w:rPr>
      </w:pPr>
      <w:r w:rsidRPr="00B61256">
        <w:rPr>
          <w:rFonts w:asciiTheme="minorHAnsi" w:hAnsiTheme="minorHAnsi" w:cs="Times New Roman"/>
          <w:b/>
          <w:bCs/>
          <w:sz w:val="28"/>
          <w:szCs w:val="28"/>
        </w:rPr>
        <w:t>Specyfikacja Techniczna Wykonania i Odbioru Robót.</w:t>
      </w:r>
    </w:p>
    <w:p w:rsidR="00B94065" w:rsidRPr="00D41FAD" w:rsidRDefault="00B94065" w:rsidP="00D41FAD">
      <w:pPr>
        <w:spacing w:after="0" w:line="240" w:lineRule="auto"/>
        <w:jc w:val="center"/>
        <w:rPr>
          <w:rFonts w:asciiTheme="minorHAnsi" w:hAnsiTheme="minorHAnsi" w:cs="Times New Roman"/>
          <w:b/>
          <w:bCs/>
          <w:sz w:val="28"/>
          <w:szCs w:val="28"/>
          <w:u w:val="single"/>
        </w:rPr>
      </w:pPr>
      <w:r w:rsidRPr="00D41FAD">
        <w:rPr>
          <w:rFonts w:asciiTheme="minorHAnsi" w:hAnsiTheme="minorHAnsi" w:cs="Times New Roman"/>
          <w:b/>
          <w:bCs/>
          <w:sz w:val="28"/>
          <w:szCs w:val="28"/>
          <w:u w:val="single"/>
        </w:rPr>
        <w:t>Postępowanie</w:t>
      </w:r>
      <w:r w:rsidR="001979FA" w:rsidRPr="00D41FAD">
        <w:rPr>
          <w:rFonts w:asciiTheme="minorHAnsi" w:hAnsiTheme="minorHAnsi" w:cs="Times New Roman"/>
          <w:b/>
          <w:bCs/>
          <w:sz w:val="28"/>
          <w:szCs w:val="28"/>
          <w:u w:val="single"/>
        </w:rPr>
        <w:t xml:space="preserve"> </w:t>
      </w:r>
      <w:r w:rsidRPr="00D41FAD">
        <w:rPr>
          <w:rFonts w:asciiTheme="minorHAnsi" w:hAnsiTheme="minorHAnsi" w:cs="Times New Roman"/>
          <w:b/>
          <w:bCs/>
          <w:sz w:val="28"/>
          <w:szCs w:val="28"/>
          <w:u w:val="single"/>
        </w:rPr>
        <w:t xml:space="preserve">nr </w:t>
      </w:r>
      <w:r w:rsidR="001979FA" w:rsidRPr="00D41FAD">
        <w:rPr>
          <w:rFonts w:asciiTheme="minorHAnsi" w:hAnsiTheme="minorHAnsi" w:cs="Times New Roman"/>
          <w:b/>
          <w:bCs/>
          <w:sz w:val="28"/>
          <w:szCs w:val="28"/>
          <w:u w:val="single"/>
        </w:rPr>
        <w:t>DGN.381</w:t>
      </w:r>
      <w:r w:rsidR="00B10141">
        <w:rPr>
          <w:rFonts w:asciiTheme="minorHAnsi" w:hAnsiTheme="minorHAnsi" w:cs="Times New Roman"/>
          <w:b/>
          <w:bCs/>
          <w:sz w:val="28"/>
          <w:szCs w:val="28"/>
          <w:u w:val="single"/>
        </w:rPr>
        <w:t>.012</w:t>
      </w:r>
      <w:r w:rsidR="00462DAD" w:rsidRPr="00D41FAD">
        <w:rPr>
          <w:rFonts w:asciiTheme="minorHAnsi" w:hAnsiTheme="minorHAnsi" w:cs="Times New Roman"/>
          <w:b/>
          <w:bCs/>
          <w:sz w:val="28"/>
          <w:szCs w:val="28"/>
          <w:u w:val="single"/>
        </w:rPr>
        <w:t>.201</w:t>
      </w:r>
      <w:r w:rsidR="00B10141">
        <w:rPr>
          <w:rFonts w:asciiTheme="minorHAnsi" w:hAnsiTheme="minorHAnsi" w:cs="Times New Roman"/>
          <w:b/>
          <w:bCs/>
          <w:sz w:val="28"/>
          <w:szCs w:val="28"/>
          <w:u w:val="single"/>
        </w:rPr>
        <w:t>8</w:t>
      </w:r>
    </w:p>
    <w:p w:rsidR="00D41FAD" w:rsidRDefault="00D41FAD" w:rsidP="00B61256">
      <w:pPr>
        <w:rPr>
          <w:rFonts w:asciiTheme="minorHAnsi" w:hAnsiTheme="minorHAnsi" w:cs="Times New Roman"/>
          <w:b/>
          <w:bCs/>
          <w:sz w:val="24"/>
          <w:szCs w:val="24"/>
          <w:u w:val="single"/>
        </w:rPr>
      </w:pPr>
    </w:p>
    <w:p w:rsidR="00EA1D75" w:rsidRDefault="00EA1D75" w:rsidP="00B61256">
      <w:pPr>
        <w:rPr>
          <w:rFonts w:asciiTheme="minorHAnsi" w:hAnsiTheme="minorHAnsi" w:cs="Times New Roman"/>
          <w:b/>
          <w:bCs/>
          <w:sz w:val="24"/>
          <w:szCs w:val="24"/>
          <w:u w:val="single"/>
        </w:rPr>
      </w:pPr>
    </w:p>
    <w:p w:rsidR="00B94065" w:rsidRPr="006B3745" w:rsidRDefault="00B94065" w:rsidP="00B61256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6B3745">
        <w:rPr>
          <w:rFonts w:asciiTheme="minorHAnsi" w:hAnsiTheme="minorHAnsi" w:cstheme="minorHAnsi"/>
          <w:b/>
          <w:bCs/>
          <w:sz w:val="28"/>
          <w:szCs w:val="28"/>
          <w:u w:val="single"/>
        </w:rPr>
        <w:t xml:space="preserve">I. CZĘŚĆ </w:t>
      </w:r>
      <w:r w:rsidR="00054D12" w:rsidRPr="006B3745">
        <w:rPr>
          <w:rFonts w:asciiTheme="minorHAnsi" w:hAnsiTheme="minorHAnsi" w:cstheme="minorHAnsi"/>
          <w:b/>
          <w:bCs/>
          <w:sz w:val="28"/>
          <w:szCs w:val="28"/>
          <w:u w:val="single"/>
        </w:rPr>
        <w:t>OGÓLNA</w:t>
      </w:r>
    </w:p>
    <w:p w:rsidR="00B94065" w:rsidRPr="00316E1A" w:rsidRDefault="00B94065" w:rsidP="00EA1D75">
      <w:pPr>
        <w:spacing w:after="0"/>
        <w:rPr>
          <w:rFonts w:asciiTheme="minorHAnsi" w:hAnsiTheme="minorHAnsi" w:cstheme="minorHAnsi"/>
          <w:bCs/>
        </w:rPr>
      </w:pPr>
      <w:r w:rsidRPr="00316E1A">
        <w:rPr>
          <w:rFonts w:asciiTheme="minorHAnsi" w:hAnsiTheme="minorHAnsi" w:cstheme="minorHAnsi"/>
          <w:b/>
          <w:bCs/>
        </w:rPr>
        <w:t xml:space="preserve">I.1 Zamawiający: </w:t>
      </w:r>
      <w:r w:rsidRPr="00316E1A">
        <w:rPr>
          <w:rFonts w:asciiTheme="minorHAnsi" w:hAnsiTheme="minorHAnsi" w:cstheme="minorHAnsi"/>
          <w:bCs/>
        </w:rPr>
        <w:t>Uniwersytet Śląski  w Katowicach, ul. Bankowa 12</w:t>
      </w:r>
      <w:r w:rsidR="00330FD4" w:rsidRPr="00316E1A">
        <w:rPr>
          <w:rFonts w:asciiTheme="minorHAnsi" w:hAnsiTheme="minorHAnsi" w:cstheme="minorHAnsi"/>
          <w:bCs/>
        </w:rPr>
        <w:t>.</w:t>
      </w:r>
    </w:p>
    <w:p w:rsidR="00B94065" w:rsidRPr="00316E1A" w:rsidRDefault="00B94065" w:rsidP="00EA1D75">
      <w:pPr>
        <w:spacing w:after="0"/>
        <w:rPr>
          <w:rFonts w:asciiTheme="minorHAnsi" w:hAnsiTheme="minorHAnsi" w:cstheme="minorHAnsi"/>
          <w:b/>
          <w:bCs/>
        </w:rPr>
      </w:pPr>
      <w:r w:rsidRPr="00316E1A">
        <w:rPr>
          <w:rFonts w:asciiTheme="minorHAnsi" w:hAnsiTheme="minorHAnsi" w:cstheme="minorHAnsi"/>
          <w:b/>
          <w:bCs/>
        </w:rPr>
        <w:t>I.2</w:t>
      </w:r>
      <w:r w:rsidR="00330FD4" w:rsidRPr="00316E1A">
        <w:rPr>
          <w:rFonts w:asciiTheme="minorHAnsi" w:hAnsiTheme="minorHAnsi" w:cstheme="minorHAnsi"/>
          <w:b/>
          <w:bCs/>
        </w:rPr>
        <w:t>.</w:t>
      </w:r>
      <w:r w:rsidR="00330FD4" w:rsidRPr="00316E1A">
        <w:rPr>
          <w:rFonts w:asciiTheme="minorHAnsi" w:hAnsiTheme="minorHAnsi" w:cstheme="minorHAnsi"/>
          <w:b/>
          <w:bCs/>
        </w:rPr>
        <w:tab/>
      </w:r>
      <w:r w:rsidRPr="00316E1A">
        <w:rPr>
          <w:rFonts w:asciiTheme="minorHAnsi" w:hAnsiTheme="minorHAnsi" w:cstheme="minorHAnsi"/>
          <w:b/>
          <w:bCs/>
        </w:rPr>
        <w:t>Przedmiot zamówienia</w:t>
      </w:r>
      <w:r w:rsidR="00330FD4" w:rsidRPr="00316E1A">
        <w:rPr>
          <w:rFonts w:asciiTheme="minorHAnsi" w:hAnsiTheme="minorHAnsi" w:cstheme="minorHAnsi"/>
          <w:b/>
          <w:bCs/>
        </w:rPr>
        <w:t>:</w:t>
      </w:r>
      <w:r w:rsidRPr="00316E1A">
        <w:rPr>
          <w:rFonts w:asciiTheme="minorHAnsi" w:hAnsiTheme="minorHAnsi" w:cstheme="minorHAnsi"/>
          <w:b/>
          <w:bCs/>
        </w:rPr>
        <w:t xml:space="preserve"> </w:t>
      </w:r>
    </w:p>
    <w:p w:rsidR="00020B2D" w:rsidRDefault="0049288C" w:rsidP="00525333">
      <w:pPr>
        <w:spacing w:after="0"/>
        <w:rPr>
          <w:rFonts w:asciiTheme="minorHAnsi" w:hAnsiTheme="minorHAnsi" w:cstheme="minorHAnsi"/>
          <w:bCs/>
        </w:rPr>
      </w:pPr>
      <w:r>
        <w:t>P</w:t>
      </w:r>
      <w:r w:rsidR="00525333" w:rsidRPr="00525333">
        <w:t xml:space="preserve">rzeglądy, konserwacje oraz serwis </w:t>
      </w:r>
      <w:r w:rsidR="006A79E4">
        <w:t>instalacji</w:t>
      </w:r>
      <w:r w:rsidR="00525333">
        <w:t xml:space="preserve"> wentylac</w:t>
      </w:r>
      <w:r w:rsidR="006A79E4">
        <w:t>ji</w:t>
      </w:r>
      <w:r w:rsidR="00525333">
        <w:t xml:space="preserve"> i</w:t>
      </w:r>
      <w:r w:rsidR="00020B2D" w:rsidRPr="00316E1A">
        <w:rPr>
          <w:rFonts w:asciiTheme="minorHAnsi" w:hAnsiTheme="minorHAnsi" w:cstheme="minorHAnsi"/>
          <w:bCs/>
        </w:rPr>
        <w:t xml:space="preserve"> klimatyza</w:t>
      </w:r>
      <w:r w:rsidR="006A79E4">
        <w:rPr>
          <w:rFonts w:asciiTheme="minorHAnsi" w:hAnsiTheme="minorHAnsi" w:cstheme="minorHAnsi"/>
          <w:bCs/>
        </w:rPr>
        <w:t>cji</w:t>
      </w:r>
      <w:r w:rsidR="00020B2D" w:rsidRPr="00316E1A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oraz systemu detekcji gazu</w:t>
      </w:r>
    </w:p>
    <w:p w:rsidR="00525333" w:rsidRDefault="00054D12" w:rsidP="00525333">
      <w:pPr>
        <w:spacing w:after="0"/>
        <w:rPr>
          <w:b/>
          <w:sz w:val="24"/>
          <w:szCs w:val="24"/>
        </w:rPr>
      </w:pPr>
      <w:r>
        <w:t>w</w:t>
      </w:r>
      <w:r w:rsidR="0049288C">
        <w:t xml:space="preserve"> budynku </w:t>
      </w:r>
      <w:r w:rsidR="00525333" w:rsidRPr="00525333">
        <w:t>Wydziału Radia i Telewizji Uniwersytetu Śląskiego w Katowicach, ul. Św. Pawła 3.</w:t>
      </w:r>
    </w:p>
    <w:p w:rsidR="00B94065" w:rsidRPr="00316E1A" w:rsidRDefault="00330FD4" w:rsidP="00EA1D75">
      <w:pPr>
        <w:spacing w:after="0"/>
        <w:rPr>
          <w:rFonts w:asciiTheme="minorHAnsi" w:hAnsiTheme="minorHAnsi" w:cstheme="minorHAnsi"/>
          <w:b/>
          <w:bCs/>
        </w:rPr>
      </w:pPr>
      <w:r w:rsidRPr="00316E1A">
        <w:rPr>
          <w:rFonts w:asciiTheme="minorHAnsi" w:hAnsiTheme="minorHAnsi" w:cstheme="minorHAnsi"/>
          <w:b/>
          <w:bCs/>
        </w:rPr>
        <w:t>I.3.</w:t>
      </w:r>
      <w:r w:rsidRPr="00316E1A">
        <w:rPr>
          <w:rFonts w:asciiTheme="minorHAnsi" w:hAnsiTheme="minorHAnsi" w:cstheme="minorHAnsi"/>
          <w:b/>
          <w:bCs/>
        </w:rPr>
        <w:tab/>
      </w:r>
      <w:r w:rsidR="00B94065" w:rsidRPr="00316E1A">
        <w:rPr>
          <w:rFonts w:asciiTheme="minorHAnsi" w:hAnsiTheme="minorHAnsi" w:cstheme="minorHAnsi"/>
          <w:b/>
          <w:bCs/>
        </w:rPr>
        <w:t>Termin</w:t>
      </w:r>
      <w:r w:rsidR="00BF29B2" w:rsidRPr="00316E1A">
        <w:rPr>
          <w:rFonts w:asciiTheme="minorHAnsi" w:hAnsiTheme="minorHAnsi" w:cstheme="minorHAnsi"/>
          <w:b/>
          <w:bCs/>
        </w:rPr>
        <w:t xml:space="preserve"> realizacji</w:t>
      </w:r>
      <w:r w:rsidRPr="00B8292C">
        <w:rPr>
          <w:rFonts w:asciiTheme="minorHAnsi" w:hAnsiTheme="minorHAnsi" w:cstheme="minorHAnsi"/>
          <w:bCs/>
        </w:rPr>
        <w:t xml:space="preserve">: </w:t>
      </w:r>
      <w:r w:rsidR="00BF29B2" w:rsidRPr="00B8292C">
        <w:rPr>
          <w:rFonts w:asciiTheme="minorHAnsi" w:hAnsiTheme="minorHAnsi" w:cstheme="minorHAnsi"/>
          <w:bCs/>
        </w:rPr>
        <w:t xml:space="preserve"> </w:t>
      </w:r>
      <w:r w:rsidR="00B8292C" w:rsidRPr="00B8292C">
        <w:rPr>
          <w:rFonts w:asciiTheme="minorHAnsi" w:hAnsiTheme="minorHAnsi" w:cstheme="minorHAnsi"/>
          <w:bCs/>
        </w:rPr>
        <w:t>20</w:t>
      </w:r>
      <w:r w:rsidR="00462DAD" w:rsidRPr="00B8292C">
        <w:rPr>
          <w:rFonts w:asciiTheme="minorHAnsi" w:hAnsiTheme="minorHAnsi" w:cstheme="minorHAnsi"/>
          <w:bCs/>
        </w:rPr>
        <w:t>.</w:t>
      </w:r>
      <w:r w:rsidR="00525333" w:rsidRPr="00B23FB0">
        <w:rPr>
          <w:rFonts w:asciiTheme="minorHAnsi" w:hAnsiTheme="minorHAnsi" w:cstheme="minorHAnsi"/>
          <w:bCs/>
        </w:rPr>
        <w:t>02</w:t>
      </w:r>
      <w:r w:rsidR="00462DAD" w:rsidRPr="00316E1A">
        <w:rPr>
          <w:rFonts w:asciiTheme="minorHAnsi" w:hAnsiTheme="minorHAnsi" w:cstheme="minorHAnsi"/>
          <w:bCs/>
        </w:rPr>
        <w:t>.201</w:t>
      </w:r>
      <w:r w:rsidR="00525333">
        <w:rPr>
          <w:rFonts w:asciiTheme="minorHAnsi" w:hAnsiTheme="minorHAnsi" w:cstheme="minorHAnsi"/>
          <w:bCs/>
        </w:rPr>
        <w:t>8</w:t>
      </w:r>
      <w:r w:rsidRPr="00316E1A">
        <w:rPr>
          <w:rFonts w:asciiTheme="minorHAnsi" w:hAnsiTheme="minorHAnsi" w:cstheme="minorHAnsi"/>
          <w:bCs/>
        </w:rPr>
        <w:t xml:space="preserve"> r.</w:t>
      </w:r>
      <w:r w:rsidR="00730112" w:rsidRPr="00316E1A">
        <w:rPr>
          <w:rFonts w:asciiTheme="minorHAnsi" w:hAnsiTheme="minorHAnsi" w:cstheme="minorHAnsi"/>
          <w:bCs/>
        </w:rPr>
        <w:t xml:space="preserve"> do </w:t>
      </w:r>
      <w:r w:rsidR="00B8292C">
        <w:rPr>
          <w:rFonts w:asciiTheme="minorHAnsi" w:hAnsiTheme="minorHAnsi" w:cstheme="minorHAnsi"/>
          <w:bCs/>
        </w:rPr>
        <w:t>20</w:t>
      </w:r>
      <w:r w:rsidR="00462DAD" w:rsidRPr="00316E1A">
        <w:rPr>
          <w:rFonts w:asciiTheme="minorHAnsi" w:hAnsiTheme="minorHAnsi" w:cstheme="minorHAnsi"/>
          <w:bCs/>
        </w:rPr>
        <w:t>.</w:t>
      </w:r>
      <w:r w:rsidR="00B23FB0">
        <w:rPr>
          <w:rFonts w:asciiTheme="minorHAnsi" w:hAnsiTheme="minorHAnsi" w:cstheme="minorHAnsi"/>
          <w:bCs/>
        </w:rPr>
        <w:t>0</w:t>
      </w:r>
      <w:r w:rsidR="00525333">
        <w:rPr>
          <w:rFonts w:asciiTheme="minorHAnsi" w:hAnsiTheme="minorHAnsi" w:cstheme="minorHAnsi"/>
          <w:bCs/>
        </w:rPr>
        <w:t>2</w:t>
      </w:r>
      <w:r w:rsidR="00462DAD" w:rsidRPr="00316E1A">
        <w:rPr>
          <w:rFonts w:asciiTheme="minorHAnsi" w:hAnsiTheme="minorHAnsi" w:cstheme="minorHAnsi"/>
          <w:bCs/>
        </w:rPr>
        <w:t>.202</w:t>
      </w:r>
      <w:r w:rsidR="00B23FB0">
        <w:rPr>
          <w:rFonts w:asciiTheme="minorHAnsi" w:hAnsiTheme="minorHAnsi" w:cstheme="minorHAnsi"/>
          <w:bCs/>
        </w:rPr>
        <w:t>1</w:t>
      </w:r>
      <w:r w:rsidRPr="00316E1A">
        <w:rPr>
          <w:rFonts w:asciiTheme="minorHAnsi" w:hAnsiTheme="minorHAnsi" w:cstheme="minorHAnsi"/>
          <w:bCs/>
        </w:rPr>
        <w:t xml:space="preserve"> r.</w:t>
      </w:r>
    </w:p>
    <w:p w:rsidR="00330FD4" w:rsidRPr="00316E1A" w:rsidRDefault="00330FD4" w:rsidP="00EA1D75">
      <w:pPr>
        <w:spacing w:after="0"/>
        <w:jc w:val="both"/>
        <w:rPr>
          <w:rFonts w:asciiTheme="minorHAnsi" w:hAnsiTheme="minorHAnsi" w:cstheme="minorHAnsi"/>
          <w:b/>
          <w:bCs/>
        </w:rPr>
      </w:pPr>
      <w:r w:rsidRPr="00316E1A">
        <w:rPr>
          <w:rFonts w:asciiTheme="minorHAnsi" w:hAnsiTheme="minorHAnsi" w:cstheme="minorHAnsi"/>
          <w:b/>
          <w:bCs/>
        </w:rPr>
        <w:t>I.4.</w:t>
      </w:r>
      <w:r w:rsidR="00B94065" w:rsidRPr="00316E1A">
        <w:rPr>
          <w:rFonts w:asciiTheme="minorHAnsi" w:hAnsiTheme="minorHAnsi" w:cstheme="minorHAnsi"/>
          <w:b/>
          <w:bCs/>
        </w:rPr>
        <w:t xml:space="preserve"> </w:t>
      </w:r>
      <w:r w:rsidRPr="00316E1A">
        <w:rPr>
          <w:rFonts w:asciiTheme="minorHAnsi" w:hAnsiTheme="minorHAnsi" w:cstheme="minorHAnsi"/>
          <w:b/>
          <w:bCs/>
        </w:rPr>
        <w:tab/>
      </w:r>
      <w:r w:rsidR="00B94065" w:rsidRPr="00316E1A">
        <w:rPr>
          <w:rFonts w:asciiTheme="minorHAnsi" w:hAnsiTheme="minorHAnsi" w:cstheme="minorHAnsi"/>
          <w:b/>
          <w:bCs/>
        </w:rPr>
        <w:t>Zakres stosowania specyfikacji:</w:t>
      </w:r>
    </w:p>
    <w:p w:rsidR="00B94065" w:rsidRPr="00316E1A" w:rsidRDefault="00B94065" w:rsidP="00EA1D75">
      <w:pPr>
        <w:spacing w:after="0"/>
        <w:jc w:val="both"/>
        <w:rPr>
          <w:rFonts w:asciiTheme="minorHAnsi" w:hAnsiTheme="minorHAnsi" w:cstheme="minorHAnsi"/>
          <w:bCs/>
        </w:rPr>
      </w:pPr>
      <w:r w:rsidRPr="00316E1A">
        <w:rPr>
          <w:rFonts w:asciiTheme="minorHAnsi" w:hAnsiTheme="minorHAnsi" w:cstheme="minorHAnsi"/>
          <w:bCs/>
        </w:rPr>
        <w:t>Specyfikacja techniczna wykonania</w:t>
      </w:r>
      <w:r w:rsidR="00330FD4" w:rsidRPr="00316E1A">
        <w:rPr>
          <w:rFonts w:asciiTheme="minorHAnsi" w:hAnsiTheme="minorHAnsi" w:cstheme="minorHAnsi"/>
          <w:bCs/>
        </w:rPr>
        <w:t xml:space="preserve"> i odbioru robót jest częścią </w:t>
      </w:r>
      <w:r w:rsidRPr="00316E1A">
        <w:rPr>
          <w:rFonts w:asciiTheme="minorHAnsi" w:hAnsiTheme="minorHAnsi" w:cstheme="minorHAnsi"/>
          <w:bCs/>
        </w:rPr>
        <w:t>dokumentacji przetargowej i należy</w:t>
      </w:r>
      <w:r w:rsidR="00316E1A">
        <w:rPr>
          <w:rFonts w:asciiTheme="minorHAnsi" w:hAnsiTheme="minorHAnsi" w:cstheme="minorHAnsi"/>
          <w:bCs/>
        </w:rPr>
        <w:t xml:space="preserve"> j</w:t>
      </w:r>
      <w:r w:rsidRPr="00316E1A">
        <w:rPr>
          <w:rFonts w:asciiTheme="minorHAnsi" w:hAnsiTheme="minorHAnsi" w:cstheme="minorHAnsi"/>
          <w:bCs/>
        </w:rPr>
        <w:t>ą stosować jako dokument przetargowy i kontraktowy przy zlecaniu i realizacji robót opisanych poniżej.</w:t>
      </w:r>
    </w:p>
    <w:p w:rsidR="007C2FEF" w:rsidRPr="00316E1A" w:rsidRDefault="00A91948" w:rsidP="00EA1D75">
      <w:pPr>
        <w:spacing w:after="0"/>
        <w:jc w:val="both"/>
        <w:rPr>
          <w:rFonts w:asciiTheme="minorHAnsi" w:hAnsiTheme="minorHAnsi" w:cstheme="minorHAnsi"/>
          <w:bCs/>
        </w:rPr>
      </w:pPr>
      <w:r w:rsidRPr="00316E1A">
        <w:rPr>
          <w:rFonts w:asciiTheme="minorHAnsi" w:hAnsiTheme="minorHAnsi" w:cstheme="minorHAnsi"/>
          <w:b/>
          <w:bCs/>
        </w:rPr>
        <w:t>I.6.</w:t>
      </w:r>
      <w:r w:rsidRPr="00316E1A">
        <w:rPr>
          <w:rFonts w:asciiTheme="minorHAnsi" w:hAnsiTheme="minorHAnsi" w:cstheme="minorHAnsi"/>
          <w:b/>
          <w:bCs/>
        </w:rPr>
        <w:tab/>
      </w:r>
      <w:r w:rsidR="007C2FEF" w:rsidRPr="00316E1A">
        <w:rPr>
          <w:rFonts w:asciiTheme="minorHAnsi" w:hAnsiTheme="minorHAnsi" w:cstheme="minorHAnsi"/>
          <w:b/>
          <w:bCs/>
        </w:rPr>
        <w:t>Zakres czynności</w:t>
      </w:r>
      <w:r w:rsidR="007C2FEF" w:rsidRPr="00316E1A">
        <w:rPr>
          <w:rFonts w:asciiTheme="minorHAnsi" w:hAnsiTheme="minorHAnsi" w:cstheme="minorHAnsi"/>
          <w:bCs/>
        </w:rPr>
        <w:t xml:space="preserve"> związanych z serwisem i eksploatacją poszczególnych systemów</w:t>
      </w:r>
      <w:r w:rsidR="007C2FEF" w:rsidRPr="00316E1A">
        <w:rPr>
          <w:rFonts w:asciiTheme="minorHAnsi" w:hAnsiTheme="minorHAnsi" w:cstheme="minorHAnsi"/>
          <w:bCs/>
        </w:rPr>
        <w:br/>
        <w:t xml:space="preserve">i urządzeń </w:t>
      </w:r>
      <w:r w:rsidR="007C2FEF" w:rsidRPr="00316E1A">
        <w:rPr>
          <w:rFonts w:asciiTheme="minorHAnsi" w:hAnsiTheme="minorHAnsi" w:cstheme="minorHAnsi"/>
          <w:bCs/>
          <w:u w:val="single"/>
        </w:rPr>
        <w:t>zgodnie z ich dokumentacją techniczno-ruchową</w:t>
      </w:r>
      <w:r w:rsidR="00B23FB0">
        <w:rPr>
          <w:rFonts w:asciiTheme="minorHAnsi" w:hAnsiTheme="minorHAnsi" w:cstheme="minorHAnsi"/>
          <w:bCs/>
          <w:u w:val="single"/>
        </w:rPr>
        <w:t>, warunkami gwarancji</w:t>
      </w:r>
      <w:r w:rsidR="006A79E4">
        <w:rPr>
          <w:rFonts w:asciiTheme="minorHAnsi" w:hAnsiTheme="minorHAnsi" w:cstheme="minorHAnsi"/>
          <w:bCs/>
          <w:u w:val="single"/>
        </w:rPr>
        <w:t xml:space="preserve"> </w:t>
      </w:r>
      <w:r w:rsidR="00B23FB0">
        <w:rPr>
          <w:rFonts w:asciiTheme="minorHAnsi" w:hAnsiTheme="minorHAnsi" w:cstheme="minorHAnsi"/>
          <w:bCs/>
          <w:u w:val="single"/>
        </w:rPr>
        <w:t>oraz</w:t>
      </w:r>
      <w:r w:rsidR="006A79E4">
        <w:rPr>
          <w:rFonts w:asciiTheme="minorHAnsi" w:hAnsiTheme="minorHAnsi" w:cstheme="minorHAnsi"/>
          <w:bCs/>
          <w:u w:val="single"/>
        </w:rPr>
        <w:t xml:space="preserve"> instrukcją użytkowania.</w:t>
      </w:r>
    </w:p>
    <w:p w:rsidR="00471A86" w:rsidRPr="00054D12" w:rsidRDefault="00471A86" w:rsidP="00471A86">
      <w:pPr>
        <w:pStyle w:val="Nagwek1"/>
        <w:rPr>
          <w:sz w:val="24"/>
          <w:szCs w:val="24"/>
        </w:rPr>
      </w:pPr>
      <w:bookmarkStart w:id="0" w:name="_Toc494118973"/>
      <w:bookmarkStart w:id="1" w:name="_Toc498005062"/>
      <w:r w:rsidRPr="00054D12">
        <w:rPr>
          <w:sz w:val="24"/>
          <w:szCs w:val="24"/>
        </w:rPr>
        <w:t>INSTALACJA WENTYLACJI I KLIMATYZACJI</w:t>
      </w:r>
      <w:bookmarkEnd w:id="0"/>
      <w:bookmarkEnd w:id="1"/>
    </w:p>
    <w:p w:rsidR="00471A86" w:rsidRPr="00572DE0" w:rsidRDefault="00471A86" w:rsidP="00471A86">
      <w:r w:rsidRPr="00572DE0">
        <w:t>Wszelkie urządzenia należy użytkować zgodnie z dokumentacjami techniczno</w:t>
      </w:r>
      <w:r>
        <w:t>-</w:t>
      </w:r>
      <w:r w:rsidRPr="00572DE0">
        <w:t xml:space="preserve">ruchowymi lub Instrukcjami </w:t>
      </w:r>
      <w:r w:rsidR="00B23FB0">
        <w:t>o</w:t>
      </w:r>
      <w:r w:rsidRPr="00572DE0">
        <w:t xml:space="preserve">bsługi producentów oraz stosować się do wymogów producentów zawartych w kartach gwarancyjnych. </w:t>
      </w:r>
    </w:p>
    <w:p w:rsidR="00471A86" w:rsidRPr="00572DE0" w:rsidRDefault="00471A86" w:rsidP="00471A86">
      <w:r w:rsidRPr="00572DE0">
        <w:t xml:space="preserve">Powyższe ma szczególne znaczenie w przypadku przyszłych roszczeń gwarancyjnych do Wykonawcy. W odniesieniu do urządzeń wymagających okresowego autoryzowanego przeglądu na użytkowniku obiektu ciąży spełnienie wymogów producentów urządzeń (DTR, instrukcje obsługi, karty gwarancyjne), niezbędnych do zachowania pełnego czasookresu gwarancji. </w:t>
      </w:r>
    </w:p>
    <w:p w:rsidR="00471A86" w:rsidRPr="006B3745" w:rsidRDefault="00471A86" w:rsidP="00471A86">
      <w:pPr>
        <w:pStyle w:val="Nagwek2"/>
        <w:rPr>
          <w:rFonts w:ascii="Calibri" w:hAnsi="Calibri" w:cs="Calibri"/>
          <w:sz w:val="28"/>
          <w:szCs w:val="28"/>
        </w:rPr>
      </w:pPr>
      <w:bookmarkStart w:id="2" w:name="_Toc498005063"/>
      <w:r w:rsidRPr="006B3745">
        <w:rPr>
          <w:rFonts w:ascii="Calibri" w:hAnsi="Calibri" w:cs="Calibri"/>
          <w:sz w:val="28"/>
          <w:szCs w:val="28"/>
        </w:rPr>
        <w:t>Instalacja wentylacji</w:t>
      </w:r>
      <w:bookmarkEnd w:id="2"/>
      <w:r w:rsidRPr="006B3745">
        <w:rPr>
          <w:rFonts w:ascii="Calibri" w:hAnsi="Calibri" w:cs="Calibri"/>
          <w:sz w:val="28"/>
          <w:szCs w:val="28"/>
        </w:rPr>
        <w:t xml:space="preserve"> </w:t>
      </w:r>
    </w:p>
    <w:p w:rsidR="00471A86" w:rsidRPr="00572DE0" w:rsidRDefault="00471A86" w:rsidP="00471A86">
      <w:r w:rsidRPr="00572DE0">
        <w:t xml:space="preserve">Układ wentylacji działa w sposób ciągły podczas użytkowania obiektu z możliwością obniżenia wydajności podczas przerw w pracy. W pomieszczeniach administracyjnych i biurowych zaprojektowano układy wentylacji </w:t>
      </w:r>
      <w:proofErr w:type="spellStart"/>
      <w:r w:rsidRPr="00572DE0">
        <w:t>nawiewno</w:t>
      </w:r>
      <w:proofErr w:type="spellEnd"/>
      <w:r>
        <w:t>-</w:t>
      </w:r>
      <w:r w:rsidRPr="00572DE0">
        <w:t xml:space="preserve">wywiewnej. W pomieszczeniach toalet, </w:t>
      </w:r>
      <w:proofErr w:type="spellStart"/>
      <w:r w:rsidRPr="00572DE0">
        <w:t>wc</w:t>
      </w:r>
      <w:proofErr w:type="spellEnd"/>
      <w:r w:rsidRPr="00572DE0">
        <w:t>., magazynu wentylacja wywiewna wspomagana za pomocą wentylatorów wyciągow</w:t>
      </w:r>
      <w:r>
        <w:t>ych dachowych.</w:t>
      </w:r>
      <w:r w:rsidR="00B23FB0">
        <w:t xml:space="preserve"> </w:t>
      </w:r>
      <w:r w:rsidRPr="00572DE0">
        <w:t>Urządzenia wentylacyjne tj. centrale wentylacyjne, wentylatory kanałowe, dachowe i łazienkowe należy użytkować zgodnie z instrukcjami obsługi, DTR załączonymi w dokumentacji odbiorowej.</w:t>
      </w:r>
    </w:p>
    <w:p w:rsidR="00471A86" w:rsidRPr="00FF3DC2" w:rsidRDefault="00471A86" w:rsidP="00471A86">
      <w:pPr>
        <w:rPr>
          <w:b/>
        </w:rPr>
      </w:pPr>
      <w:r w:rsidRPr="00FF3DC2">
        <w:rPr>
          <w:b/>
        </w:rPr>
        <w:t>Zakres czynności serwisowych central wentylacyjnych:</w:t>
      </w:r>
    </w:p>
    <w:p w:rsidR="00471A86" w:rsidRPr="00572DE0" w:rsidRDefault="00471A86" w:rsidP="00471A86">
      <w:r w:rsidRPr="00572DE0">
        <w:t xml:space="preserve">- W razie potrzeby mycie i czyszczenie central wentylacyjnych wraz z dezynfekcją </w:t>
      </w:r>
    </w:p>
    <w:p w:rsidR="00471A86" w:rsidRPr="00572DE0" w:rsidRDefault="00471A86" w:rsidP="00471A86">
      <w:r w:rsidRPr="00572DE0">
        <w:t>- Sprawdzenie zespołów napędowych, sprawdzenie zespołów wentylatorowych</w:t>
      </w:r>
    </w:p>
    <w:p w:rsidR="00471A86" w:rsidRPr="00572DE0" w:rsidRDefault="00471A86" w:rsidP="00471A86">
      <w:r w:rsidRPr="00572DE0">
        <w:t>- Wymiana filtrów powietrza w centralach wentylacyjnych</w:t>
      </w:r>
      <w:r w:rsidR="00B23FB0">
        <w:t xml:space="preserve"> (obligatoryjnie raz w roku)</w:t>
      </w:r>
    </w:p>
    <w:p w:rsidR="00471A86" w:rsidRPr="00572DE0" w:rsidRDefault="00471A86" w:rsidP="00471A86">
      <w:r w:rsidRPr="00572DE0">
        <w:t>- Sprawdzenie poprawności działania układów automatyki central wentylacyjnych wraz z </w:t>
      </w:r>
    </w:p>
    <w:p w:rsidR="00471A86" w:rsidRPr="00572DE0" w:rsidRDefault="00471A86" w:rsidP="00471A86">
      <w:r w:rsidRPr="00572DE0">
        <w:t>ewentualną korektą nastaw</w:t>
      </w:r>
    </w:p>
    <w:p w:rsidR="00471A86" w:rsidRDefault="00471A86" w:rsidP="00471A86">
      <w:r w:rsidRPr="00572DE0">
        <w:t>- Sprawdzenie elektryczne układu wentylacji</w:t>
      </w:r>
    </w:p>
    <w:p w:rsidR="006B3745" w:rsidRDefault="006B3745" w:rsidP="00471A86"/>
    <w:p w:rsidR="006B3745" w:rsidRPr="00572DE0" w:rsidRDefault="006B3745" w:rsidP="00471A86"/>
    <w:p w:rsidR="00B23FB0" w:rsidRDefault="00B23FB0" w:rsidP="00471A86">
      <w:pPr>
        <w:rPr>
          <w:rFonts w:cs="Times New Roman"/>
          <w:b/>
          <w:sz w:val="24"/>
        </w:rPr>
      </w:pPr>
    </w:p>
    <w:p w:rsidR="00471A86" w:rsidRPr="00572DE0" w:rsidRDefault="00471A86" w:rsidP="00471A86">
      <w:pPr>
        <w:rPr>
          <w:rFonts w:cs="Times New Roman"/>
          <w:b/>
          <w:sz w:val="24"/>
        </w:rPr>
      </w:pPr>
      <w:r w:rsidRPr="00572DE0">
        <w:rPr>
          <w:rFonts w:cs="Times New Roman"/>
          <w:b/>
          <w:sz w:val="24"/>
        </w:rPr>
        <w:lastRenderedPageBreak/>
        <w:t xml:space="preserve">Centrale wentylacyjne firmy </w:t>
      </w:r>
      <w:proofErr w:type="spellStart"/>
      <w:r w:rsidRPr="00572DE0">
        <w:rPr>
          <w:rFonts w:cs="Times New Roman"/>
          <w:b/>
          <w:sz w:val="24"/>
        </w:rPr>
        <w:t>Clima</w:t>
      </w:r>
      <w:proofErr w:type="spellEnd"/>
      <w:r w:rsidR="00B10141">
        <w:rPr>
          <w:rFonts w:cs="Times New Roman"/>
          <w:b/>
          <w:sz w:val="24"/>
        </w:rPr>
        <w:t xml:space="preserve"> </w:t>
      </w:r>
      <w:bookmarkStart w:id="3" w:name="_GoBack"/>
      <w:bookmarkEnd w:id="3"/>
      <w:r w:rsidRPr="00572DE0">
        <w:rPr>
          <w:rFonts w:cs="Times New Roman"/>
          <w:b/>
          <w:sz w:val="24"/>
        </w:rPr>
        <w:t>Produkt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1809"/>
        <w:gridCol w:w="3402"/>
        <w:gridCol w:w="1276"/>
        <w:gridCol w:w="3260"/>
      </w:tblGrid>
      <w:tr w:rsidR="00471A86" w:rsidRPr="00572DE0" w:rsidTr="00471A86">
        <w:trPr>
          <w:cantSplit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>Nazwa układu</w:t>
            </w: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</w:pPr>
            <w:r w:rsidRPr="00337C7F">
              <w:t>Obsługiwane pomieszczenia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>Lokalizacja urządzenia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  <w:r w:rsidRPr="00337C7F">
              <w:t xml:space="preserve">Wymiary, ilość i klasa filtracji </w:t>
            </w:r>
          </w:p>
        </w:tc>
      </w:tr>
      <w:tr w:rsidR="00471A86" w:rsidRPr="00572DE0" w:rsidTr="00471A86">
        <w:trPr>
          <w:cantSplit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>układ N1W1</w:t>
            </w:r>
          </w:p>
          <w:p w:rsidR="00471A86" w:rsidRPr="00337C7F" w:rsidRDefault="00471A86" w:rsidP="00471A86">
            <w:pPr>
              <w:contextualSpacing/>
            </w:pP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</w:pPr>
            <w:r w:rsidRPr="00337C7F">
              <w:t>REKWIZYTORNIA, SALE WYKŁADOWE, PRACOWNIE FOTOGRAFICZNE, PRACOWNIA MONTAŻU,</w:t>
            </w:r>
          </w:p>
          <w:p w:rsidR="00471A86" w:rsidRPr="00337C7F" w:rsidRDefault="00471A86" w:rsidP="00471A86">
            <w:pPr>
              <w:contextualSpacing/>
            </w:pPr>
            <w:r w:rsidRPr="00337C7F">
              <w:t>KOMPUTEROWA, DŹWIĘKU, POMIESZCZENIE SAMORZĄDU STUDENCKIEGO, POKÓJ BIBLIOTEKAREK</w:t>
            </w:r>
          </w:p>
          <w:p w:rsidR="00471A86" w:rsidRPr="00337C7F" w:rsidRDefault="00471A86" w:rsidP="00471A86">
            <w:pPr>
              <w:contextualSpacing/>
            </w:pPr>
            <w:r w:rsidRPr="00337C7F">
              <w:t>MAGAZYN MONTAŻU, POKOJE SPOTKAŃ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 xml:space="preserve">Pom-1.26 </w:t>
            </w:r>
            <w:proofErr w:type="spellStart"/>
            <w:r w:rsidRPr="00337C7F">
              <w:t>tech</w:t>
            </w:r>
            <w:proofErr w:type="spellEnd"/>
            <w:r w:rsidRPr="00337C7F">
              <w:t xml:space="preserve"> wentyl.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  <w:r w:rsidRPr="00337C7F">
              <w:t>592x490x500/8szt, EU5 287x490x500/4szt; EU5 592x287x500/2szt; EU5 879x287x500/2szt; EU5</w:t>
            </w:r>
          </w:p>
          <w:p w:rsidR="00471A86" w:rsidRPr="00337C7F" w:rsidRDefault="00471A86" w:rsidP="00471A86">
            <w:pPr>
              <w:contextualSpacing/>
            </w:pPr>
          </w:p>
        </w:tc>
      </w:tr>
      <w:tr w:rsidR="00471A86" w:rsidRPr="00572DE0" w:rsidTr="00471A86">
        <w:trPr>
          <w:cantSplit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>układ N2W2</w:t>
            </w: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</w:pPr>
            <w:r w:rsidRPr="00337C7F">
              <w:t>SALA PROJEKCYJNO-FILMOWA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 xml:space="preserve">Pom-1.25 </w:t>
            </w:r>
            <w:proofErr w:type="spellStart"/>
            <w:r w:rsidRPr="00337C7F">
              <w:t>tech</w:t>
            </w:r>
            <w:proofErr w:type="spellEnd"/>
            <w:r w:rsidRPr="00337C7F">
              <w:t xml:space="preserve"> wentyl.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  <w:r w:rsidRPr="00337C7F">
              <w:t>592x592x500/2szt; EU5</w:t>
            </w:r>
          </w:p>
          <w:p w:rsidR="00471A86" w:rsidRPr="00337C7F" w:rsidRDefault="00471A86" w:rsidP="00471A86">
            <w:pPr>
              <w:contextualSpacing/>
            </w:pPr>
            <w:r w:rsidRPr="00337C7F">
              <w:t>287x592x500/2szt; EU5</w:t>
            </w:r>
          </w:p>
          <w:p w:rsidR="00471A86" w:rsidRPr="00337C7F" w:rsidRDefault="00471A86" w:rsidP="00471A86">
            <w:pPr>
              <w:contextualSpacing/>
            </w:pPr>
            <w:r w:rsidRPr="00337C7F">
              <w:t>879x287x500/2szt; EU5</w:t>
            </w:r>
          </w:p>
        </w:tc>
      </w:tr>
      <w:tr w:rsidR="00471A86" w:rsidRPr="00572DE0" w:rsidTr="00471A86">
        <w:trPr>
          <w:cantSplit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>układ N3W3</w:t>
            </w: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</w:pPr>
            <w:r w:rsidRPr="00337C7F">
              <w:t>STUDIO FILMOWE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 xml:space="preserve">Pom-1.26 </w:t>
            </w:r>
            <w:proofErr w:type="spellStart"/>
            <w:r w:rsidRPr="00337C7F">
              <w:t>tech</w:t>
            </w:r>
            <w:proofErr w:type="spellEnd"/>
            <w:r w:rsidRPr="00337C7F">
              <w:t xml:space="preserve"> wentyl.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  <w:r w:rsidRPr="00337C7F">
              <w:t>592x592x500/6szt; EU5</w:t>
            </w:r>
          </w:p>
          <w:p w:rsidR="00471A86" w:rsidRPr="00337C7F" w:rsidRDefault="00471A86" w:rsidP="00471A86">
            <w:pPr>
              <w:contextualSpacing/>
            </w:pPr>
            <w:r w:rsidRPr="00337C7F">
              <w:t>592x490x500/6szt; EU5</w:t>
            </w:r>
          </w:p>
          <w:p w:rsidR="00471A86" w:rsidRPr="00337C7F" w:rsidRDefault="00471A86" w:rsidP="00471A86">
            <w:pPr>
              <w:contextualSpacing/>
            </w:pPr>
            <w:r w:rsidRPr="00337C7F">
              <w:t>592x287x500/6szt EU5</w:t>
            </w:r>
          </w:p>
        </w:tc>
      </w:tr>
      <w:tr w:rsidR="00471A86" w:rsidRPr="00572DE0" w:rsidTr="00471A86">
        <w:trPr>
          <w:cantSplit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>układ N4</w:t>
            </w: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</w:pPr>
            <w:r w:rsidRPr="00337C7F">
              <w:rPr>
                <w:rFonts w:eastAsia="ArialNarrow,Bold"/>
                <w:bCs/>
              </w:rPr>
              <w:t>KUCHNIA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 xml:space="preserve">Pom-1.26 </w:t>
            </w:r>
            <w:proofErr w:type="spellStart"/>
            <w:r w:rsidRPr="00337C7F">
              <w:t>tech</w:t>
            </w:r>
            <w:proofErr w:type="spellEnd"/>
            <w:r w:rsidRPr="00337C7F">
              <w:t xml:space="preserve"> wentyl.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</w:p>
        </w:tc>
      </w:tr>
      <w:tr w:rsidR="00471A86" w:rsidRPr="00572DE0" w:rsidTr="00471A86">
        <w:trPr>
          <w:cantSplit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 xml:space="preserve">W – wentylatory dachowe </w:t>
            </w: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</w:pPr>
            <w:r w:rsidRPr="00337C7F">
              <w:rPr>
                <w:rFonts w:eastAsia="ArialNarrow,Bold"/>
                <w:bCs/>
              </w:rPr>
              <w:t>KUCHNIA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>Dach budynku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</w:p>
        </w:tc>
      </w:tr>
      <w:tr w:rsidR="00471A86" w:rsidRPr="00572DE0" w:rsidTr="00471A86">
        <w:trPr>
          <w:cantSplit/>
          <w:trHeight w:val="769"/>
        </w:trPr>
        <w:tc>
          <w:tcPr>
            <w:tcW w:w="1809" w:type="dxa"/>
          </w:tcPr>
          <w:p w:rsidR="00471A86" w:rsidRPr="00337C7F" w:rsidRDefault="00471A86" w:rsidP="00471A86">
            <w:pPr>
              <w:contextualSpacing/>
            </w:pPr>
            <w:r w:rsidRPr="00337C7F">
              <w:t>Centrala W4 wywiewna</w:t>
            </w:r>
          </w:p>
        </w:tc>
        <w:tc>
          <w:tcPr>
            <w:tcW w:w="3402" w:type="dxa"/>
          </w:tcPr>
          <w:p w:rsidR="00471A86" w:rsidRPr="00337C7F" w:rsidRDefault="00471A86" w:rsidP="00471A86">
            <w:pPr>
              <w:contextualSpacing/>
              <w:rPr>
                <w:rFonts w:eastAsia="ArialNarrow,Bold"/>
                <w:bCs/>
              </w:rPr>
            </w:pPr>
            <w:r w:rsidRPr="00337C7F">
              <w:rPr>
                <w:rFonts w:eastAsia="ArialNarrow,Bold"/>
                <w:bCs/>
              </w:rPr>
              <w:t>Parking podziemny</w:t>
            </w:r>
          </w:p>
          <w:p w:rsidR="00471A86" w:rsidRPr="00337C7F" w:rsidRDefault="00471A86" w:rsidP="00471A86">
            <w:pPr>
              <w:contextualSpacing/>
              <w:rPr>
                <w:rFonts w:eastAsia="ArialNarrow,Bold"/>
                <w:bCs/>
              </w:rPr>
            </w:pPr>
            <w:r w:rsidRPr="00337C7F">
              <w:rPr>
                <w:rFonts w:eastAsia="ArialNarrow,Bold"/>
                <w:bCs/>
              </w:rPr>
              <w:t xml:space="preserve">Centrala W4 zintegrowana z centralką detekcji - </w:t>
            </w:r>
            <w:r w:rsidRPr="00337C7F">
              <w:t>progowe CO, LPG</w:t>
            </w:r>
          </w:p>
        </w:tc>
        <w:tc>
          <w:tcPr>
            <w:tcW w:w="1276" w:type="dxa"/>
          </w:tcPr>
          <w:p w:rsidR="00471A86" w:rsidRPr="00337C7F" w:rsidRDefault="00471A86" w:rsidP="00471A86">
            <w:pPr>
              <w:contextualSpacing/>
            </w:pPr>
            <w:r w:rsidRPr="00337C7F">
              <w:t>piwnica</w:t>
            </w:r>
          </w:p>
        </w:tc>
        <w:tc>
          <w:tcPr>
            <w:tcW w:w="3260" w:type="dxa"/>
          </w:tcPr>
          <w:p w:rsidR="00471A86" w:rsidRPr="00337C7F" w:rsidRDefault="00471A86" w:rsidP="00471A86">
            <w:pPr>
              <w:contextualSpacing/>
            </w:pPr>
            <w:r w:rsidRPr="00337C7F">
              <w:t>EU2 - metalowy</w:t>
            </w:r>
          </w:p>
        </w:tc>
      </w:tr>
    </w:tbl>
    <w:p w:rsidR="00471A86" w:rsidRPr="00572DE0" w:rsidRDefault="00471A86" w:rsidP="00471A86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471A86" w:rsidRPr="00FF3DC2" w:rsidRDefault="00471A86" w:rsidP="00471A86">
      <w:pPr>
        <w:rPr>
          <w:b/>
        </w:rPr>
      </w:pPr>
      <w:r w:rsidRPr="00FF3DC2">
        <w:rPr>
          <w:b/>
        </w:rPr>
        <w:t>UWAGA: Warunkiem gwarancji i prawidłowej pracy urządzeń jest przegląd  (udokumentowany) wykonywany przez autoryzowany serwis minimum 2 razy w roku. Okres gwarancji na elementy central wentylacyjnych 24 miesiące od daty zakupu urządzenia.</w:t>
      </w:r>
    </w:p>
    <w:p w:rsidR="00471A86" w:rsidRPr="00572DE0" w:rsidRDefault="00471A86" w:rsidP="00471A86">
      <w:r w:rsidRPr="00572DE0">
        <w:t xml:space="preserve">Pomieszczenia sanitarne obsługiwane są poprzez wentylatory dachowe firmy Harmann, </w:t>
      </w:r>
      <w:proofErr w:type="spellStart"/>
      <w:r w:rsidRPr="00572DE0">
        <w:t>Aereco</w:t>
      </w:r>
      <w:proofErr w:type="spellEnd"/>
      <w:r w:rsidRPr="00572DE0">
        <w:t>.</w:t>
      </w:r>
    </w:p>
    <w:p w:rsidR="00471A86" w:rsidRDefault="00471A86" w:rsidP="00471A86">
      <w:pPr>
        <w:pStyle w:val="Nagwek2"/>
      </w:pPr>
      <w:bookmarkStart w:id="4" w:name="_Toc498005064"/>
      <w:r>
        <w:t xml:space="preserve">Instalacja wentylacji </w:t>
      </w:r>
      <w:r w:rsidR="006B3745">
        <w:t>–</w:t>
      </w:r>
      <w:r>
        <w:t xml:space="preserve"> Załączniki</w:t>
      </w:r>
      <w:bookmarkEnd w:id="4"/>
    </w:p>
    <w:p w:rsidR="00471A86" w:rsidRPr="001102F1" w:rsidRDefault="00471A86" w:rsidP="00471A86">
      <w:pPr>
        <w:rPr>
          <w:b/>
        </w:rPr>
      </w:pPr>
      <w:r w:rsidRPr="001102F1">
        <w:rPr>
          <w:b/>
        </w:rPr>
        <w:t>Załącznik nr 1  - Karta Gwarancyjna – central wentylacyjnych</w:t>
      </w:r>
    </w:p>
    <w:p w:rsidR="00471A86" w:rsidRPr="001102F1" w:rsidRDefault="00471A86" w:rsidP="00471A86">
      <w:pPr>
        <w:rPr>
          <w:b/>
        </w:rPr>
      </w:pPr>
      <w:r w:rsidRPr="001102F1">
        <w:rPr>
          <w:b/>
        </w:rPr>
        <w:t xml:space="preserve">Załącznik nr 4 – karta gwarancyjna, warunki gwarancji wentylatory firmy </w:t>
      </w:r>
      <w:proofErr w:type="spellStart"/>
      <w:r w:rsidRPr="001102F1">
        <w:rPr>
          <w:b/>
        </w:rPr>
        <w:t>Aereco</w:t>
      </w:r>
      <w:proofErr w:type="spellEnd"/>
    </w:p>
    <w:p w:rsidR="00471A86" w:rsidRPr="001102F1" w:rsidRDefault="00471A86" w:rsidP="00471A86">
      <w:pPr>
        <w:rPr>
          <w:b/>
        </w:rPr>
      </w:pPr>
      <w:r w:rsidRPr="001102F1">
        <w:rPr>
          <w:b/>
        </w:rPr>
        <w:t xml:space="preserve">Załącznik nr 5 – Karta gwarancyjna, warunki gwarancji wentylatory firmy </w:t>
      </w:r>
      <w:proofErr w:type="spellStart"/>
      <w:r w:rsidRPr="001102F1">
        <w:rPr>
          <w:b/>
        </w:rPr>
        <w:t>Harman</w:t>
      </w:r>
      <w:proofErr w:type="spellEnd"/>
      <w:r w:rsidRPr="001102F1">
        <w:rPr>
          <w:b/>
        </w:rPr>
        <w:t>,</w:t>
      </w:r>
    </w:p>
    <w:p w:rsidR="00471A86" w:rsidRPr="005F6148" w:rsidRDefault="00471A86" w:rsidP="00471A86">
      <w:pPr>
        <w:pStyle w:val="Bezodstpw"/>
        <w:ind w:left="0" w:right="-2"/>
        <w:jc w:val="left"/>
        <w:rPr>
          <w:rFonts w:ascii="Times New Roman" w:hAnsi="Times New Roman"/>
          <w:sz w:val="24"/>
          <w:szCs w:val="24"/>
        </w:rPr>
      </w:pPr>
    </w:p>
    <w:p w:rsidR="00471A86" w:rsidRDefault="00471A86" w:rsidP="00471A86">
      <w:pPr>
        <w:spacing w:after="160"/>
        <w:rPr>
          <w:rFonts w:cs="Times New Roman"/>
          <w:b/>
          <w:caps/>
          <w:sz w:val="28"/>
          <w:szCs w:val="32"/>
        </w:rPr>
      </w:pPr>
      <w:r>
        <w:br w:type="page"/>
      </w:r>
    </w:p>
    <w:p w:rsidR="00471A86" w:rsidRDefault="00471A86" w:rsidP="00471A86">
      <w:pPr>
        <w:pStyle w:val="Nagwek2"/>
        <w:rPr>
          <w:rFonts w:ascii="Calibri" w:hAnsi="Calibri" w:cs="Calibri"/>
          <w:sz w:val="28"/>
          <w:szCs w:val="28"/>
        </w:rPr>
      </w:pPr>
      <w:bookmarkStart w:id="5" w:name="_Toc498005065"/>
      <w:r w:rsidRPr="006B3745">
        <w:rPr>
          <w:rFonts w:ascii="Calibri" w:hAnsi="Calibri" w:cs="Calibri"/>
          <w:sz w:val="28"/>
          <w:szCs w:val="28"/>
        </w:rPr>
        <w:lastRenderedPageBreak/>
        <w:t>Instalacja klimatyzacji</w:t>
      </w:r>
      <w:bookmarkEnd w:id="5"/>
    </w:p>
    <w:p w:rsidR="006B3745" w:rsidRPr="006B3745" w:rsidRDefault="006B3745" w:rsidP="006B3745">
      <w:pPr>
        <w:rPr>
          <w:lang w:eastAsia="pl-PL"/>
        </w:rPr>
      </w:pPr>
    </w:p>
    <w:p w:rsidR="00471A86" w:rsidRPr="001A30FC" w:rsidRDefault="00471A86" w:rsidP="00471A86">
      <w:pPr>
        <w:rPr>
          <w:b/>
        </w:rPr>
      </w:pPr>
      <w:r w:rsidRPr="001A30FC">
        <w:rPr>
          <w:b/>
        </w:rPr>
        <w:t xml:space="preserve">Agregat Wody Lodowej WSA-XSC2 552 </w:t>
      </w:r>
      <w:proofErr w:type="spellStart"/>
      <w:r w:rsidRPr="001A30FC">
        <w:rPr>
          <w:b/>
        </w:rPr>
        <w:t>Kliweko</w:t>
      </w:r>
      <w:proofErr w:type="spellEnd"/>
      <w:r w:rsidRPr="001A30FC">
        <w:rPr>
          <w:b/>
        </w:rPr>
        <w:t xml:space="preserve"> zlokalizowane zostało w pomieszczeniu -1.30 </w:t>
      </w:r>
    </w:p>
    <w:p w:rsidR="00471A86" w:rsidRPr="00071E45" w:rsidRDefault="00471A86" w:rsidP="00471A86">
      <w:r w:rsidRPr="00071E45">
        <w:t xml:space="preserve">Agregat wody lodowej:  moc chłodnicza: </w:t>
      </w:r>
      <w:proofErr w:type="spellStart"/>
      <w:r w:rsidRPr="00071E45">
        <w:t>Qch</w:t>
      </w:r>
      <w:proofErr w:type="spellEnd"/>
      <w:r w:rsidRPr="00071E45">
        <w:t>=147 kW, doprowadza ciepło do central wentylac</w:t>
      </w:r>
      <w:r>
        <w:t>yjnych wyposażonych w chłodnice wodne N4, N1W1, N2W2, N3W3,</w:t>
      </w:r>
    </w:p>
    <w:p w:rsidR="00471A86" w:rsidRPr="001A30FC" w:rsidRDefault="00471A86" w:rsidP="00471A86">
      <w:pPr>
        <w:rPr>
          <w:b/>
          <w:u w:val="single"/>
        </w:rPr>
      </w:pPr>
      <w:r w:rsidRPr="001A30FC">
        <w:rPr>
          <w:b/>
          <w:u w:val="single"/>
        </w:rPr>
        <w:t>Zakres przeglądu:</w:t>
      </w:r>
    </w:p>
    <w:p w:rsidR="00471A86" w:rsidRPr="00071E45" w:rsidRDefault="00471A86" w:rsidP="00471A86">
      <w:r w:rsidRPr="00071E45">
        <w:t>- Sprawdzenie ogólnego stanu urządzenia,</w:t>
      </w:r>
    </w:p>
    <w:p w:rsidR="00471A86" w:rsidRPr="00071E45" w:rsidRDefault="00471A86" w:rsidP="00471A86">
      <w:r w:rsidRPr="00071E45">
        <w:t>- Sprawdzenie stanu zabrudzenia skraplacza, i jego ewentualnych uszkodzeń,</w:t>
      </w:r>
    </w:p>
    <w:p w:rsidR="00471A86" w:rsidRPr="00071E45" w:rsidRDefault="00471A86" w:rsidP="00471A86">
      <w:r w:rsidRPr="00071E45">
        <w:t xml:space="preserve">- Sprawdzenie historii alarmów i pracy urządzenia, </w:t>
      </w:r>
    </w:p>
    <w:p w:rsidR="00471A86" w:rsidRPr="00071E45" w:rsidRDefault="00471A86" w:rsidP="00471A86">
      <w:r w:rsidRPr="00071E45">
        <w:t>- Sprawdzenie układu sterowania i ewentualna konfiguracja systemu,</w:t>
      </w:r>
    </w:p>
    <w:p w:rsidR="00471A86" w:rsidRPr="00071E45" w:rsidRDefault="00471A86" w:rsidP="00471A86">
      <w:r w:rsidRPr="00071E45">
        <w:t>- Sprawdzenie połączeń elektrycznych w obwodzie zasilania, sterownia i kontroli,</w:t>
      </w:r>
    </w:p>
    <w:p w:rsidR="00471A86" w:rsidRPr="00071E45" w:rsidRDefault="00471A86" w:rsidP="00471A86">
      <w:r w:rsidRPr="00071E45">
        <w:t>- Wizualne sprawdzenie szczelności instalacji chłodniczej,</w:t>
      </w:r>
    </w:p>
    <w:p w:rsidR="00471A86" w:rsidRPr="00071E45" w:rsidRDefault="00471A86" w:rsidP="00471A86">
      <w:r w:rsidRPr="00071E45">
        <w:t>- Sprawdzenie zawilgocenia czynnika,</w:t>
      </w:r>
    </w:p>
    <w:p w:rsidR="00471A86" w:rsidRPr="00071E45" w:rsidRDefault="00471A86" w:rsidP="00471A86">
      <w:r w:rsidRPr="00071E45">
        <w:t>- Pomiar natężenia prądu sprężarek, wentylatorów, pomp obiegowych (jeżeli wyposażono),</w:t>
      </w:r>
    </w:p>
    <w:p w:rsidR="00471A86" w:rsidRPr="00071E45" w:rsidRDefault="00471A86" w:rsidP="00471A86">
      <w:r w:rsidRPr="00071E45">
        <w:t>- Sprawdzenie pracy agregatu przy pełnym obciążeniu sprężarek (jeżeli możliwe),</w:t>
      </w:r>
    </w:p>
    <w:p w:rsidR="00471A86" w:rsidRPr="00071E45" w:rsidRDefault="00471A86" w:rsidP="00471A86">
      <w:r w:rsidRPr="00071E45">
        <w:t>- Sprawdzenie poprawności działania czujnika przepływu,</w:t>
      </w:r>
    </w:p>
    <w:p w:rsidR="00471A86" w:rsidRDefault="00471A86" w:rsidP="00471A86">
      <w:r w:rsidRPr="00071E45">
        <w:t>- Sprawdzenie poprawności działania regulatora prędkości obrotowej wentylatorów (jeżeli wyposażono).</w:t>
      </w:r>
    </w:p>
    <w:p w:rsidR="00471A86" w:rsidRPr="00071E45" w:rsidRDefault="00471A86" w:rsidP="00471A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1A86" w:rsidRPr="001A30FC" w:rsidRDefault="00471A86" w:rsidP="00471A86">
      <w:pPr>
        <w:rPr>
          <w:b/>
        </w:rPr>
      </w:pPr>
      <w:r w:rsidRPr="001A30FC">
        <w:rPr>
          <w:b/>
        </w:rPr>
        <w:t>UWAGA: Warunkiem gwarancji i prawidłowej pracy urządzeń jest przegląd  (udokumentowany) wykonywany przez autoryzowany serwis minimum 2 razy w roku.</w:t>
      </w:r>
      <w:r>
        <w:rPr>
          <w:b/>
        </w:rPr>
        <w:t xml:space="preserve"> </w:t>
      </w:r>
      <w:r w:rsidRPr="001A30FC">
        <w:rPr>
          <w:b/>
        </w:rPr>
        <w:t>(zapis w instrukcji obsługi urządzenia – dok odbiorowa)</w:t>
      </w:r>
    </w:p>
    <w:p w:rsidR="00471A86" w:rsidRPr="001B641C" w:rsidRDefault="00471A86" w:rsidP="00471A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71A86" w:rsidRPr="001A30FC" w:rsidRDefault="00471A86" w:rsidP="00471A86">
      <w:pPr>
        <w:rPr>
          <w:b/>
          <w:u w:val="single"/>
        </w:rPr>
      </w:pPr>
      <w:r w:rsidRPr="001A30FC">
        <w:rPr>
          <w:b/>
          <w:u w:val="single"/>
        </w:rPr>
        <w:t>Klimatyzatory firmy LG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K1 Pom. 108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jedn. wew. UJ30.NV2 WEW  / jedn. zewn.LGUU30W.U44Qchł= 7,8 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K1 Pom. 1.08  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wew. UJ30.NV2 WEW  / jedn. zewn.LGUU30W.U44 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7,8 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K2 Pom. 1.09  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wew. UJ30. NV2 WEW  / jedn. zewn.LGUU30W.U44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7,8 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K3 Pom.1.17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wew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 MS 24AWR /jedn. zewn. ½  MU4M25.U43,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6,7 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K4 Pom. 1.17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wew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MS 24AWR /jedn. zewn. ½  MU4M25.U43,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6,7kW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K5  Pom. 0.26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wew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CQ18NA/ jedn. zewn. UU18W.UE4,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4,6kW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K6  Pom. Serwer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wew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UJ36 NV2/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jedn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zewn. UU37W.UO2,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9,5kW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K6  Pom. Serwer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wew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UJ36 NV2/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jedn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zewn. UU37W.UO2,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9,5kW</w:t>
            </w:r>
          </w:p>
        </w:tc>
      </w:tr>
      <w:tr w:rsidR="00471A86" w:rsidRPr="00071E45" w:rsidTr="00471A86">
        <w:tc>
          <w:tcPr>
            <w:tcW w:w="2376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K7 Pom.-1.31</w:t>
            </w:r>
          </w:p>
        </w:tc>
        <w:tc>
          <w:tcPr>
            <w:tcW w:w="6912" w:type="dxa"/>
          </w:tcPr>
          <w:p w:rsidR="00471A86" w:rsidRPr="00071E45" w:rsidRDefault="00471A86" w:rsidP="00471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Jedn.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wew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P12EN/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jedn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zewn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 xml:space="preserve"> E12EM.UA3 </w:t>
            </w:r>
            <w:proofErr w:type="spellStart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Qchł</w:t>
            </w:r>
            <w:proofErr w:type="spellEnd"/>
            <w:r w:rsidRPr="00071E45">
              <w:rPr>
                <w:rFonts w:ascii="Times New Roman" w:hAnsi="Times New Roman" w:cs="Times New Roman"/>
                <w:sz w:val="24"/>
                <w:szCs w:val="24"/>
              </w:rPr>
              <w:t>= 3,5kW</w:t>
            </w:r>
          </w:p>
        </w:tc>
      </w:tr>
    </w:tbl>
    <w:p w:rsidR="00471A86" w:rsidRDefault="00471A86" w:rsidP="00471A86">
      <w:pPr>
        <w:pStyle w:val="Bezodstpw"/>
        <w:ind w:left="0" w:right="-2"/>
        <w:jc w:val="left"/>
        <w:rPr>
          <w:rFonts w:ascii="Times New Roman" w:hAnsi="Times New Roman"/>
          <w:b/>
          <w:sz w:val="24"/>
          <w:szCs w:val="24"/>
          <w:u w:val="single"/>
        </w:rPr>
      </w:pPr>
    </w:p>
    <w:p w:rsidR="00471A86" w:rsidRPr="001A30FC" w:rsidRDefault="00471A86" w:rsidP="00471A86">
      <w:pPr>
        <w:rPr>
          <w:b/>
          <w:u w:val="single"/>
        </w:rPr>
      </w:pPr>
      <w:r w:rsidRPr="001A30FC">
        <w:rPr>
          <w:b/>
          <w:u w:val="single"/>
        </w:rPr>
        <w:t>Jednostki zewnętrzne klimatyzatorów zlokalizowane są w pomieszczeniach garażu.</w:t>
      </w:r>
    </w:p>
    <w:p w:rsidR="00471A86" w:rsidRPr="001A30FC" w:rsidRDefault="00471A86" w:rsidP="00471A86">
      <w:pPr>
        <w:rPr>
          <w:b/>
          <w:u w:val="single"/>
        </w:rPr>
      </w:pPr>
    </w:p>
    <w:p w:rsidR="00471A86" w:rsidRPr="001A30FC" w:rsidRDefault="00471A86" w:rsidP="00471A86">
      <w:pPr>
        <w:rPr>
          <w:b/>
          <w:u w:val="single"/>
        </w:rPr>
      </w:pPr>
      <w:r w:rsidRPr="001A30FC">
        <w:rPr>
          <w:b/>
          <w:u w:val="single"/>
        </w:rPr>
        <w:t>Zakres przeglądu:</w:t>
      </w:r>
    </w:p>
    <w:p w:rsidR="00471A86" w:rsidRPr="00071E45" w:rsidRDefault="00471A86" w:rsidP="00471A86">
      <w:r w:rsidRPr="00071E45">
        <w:t>- oględziny urządzenia podczas ruchu wraz z kontrolą parametrów pracy,</w:t>
      </w:r>
    </w:p>
    <w:p w:rsidR="00471A86" w:rsidRPr="00071E45" w:rsidRDefault="00471A86" w:rsidP="00471A86">
      <w:r w:rsidRPr="00071E45">
        <w:t>- czyszczenie,  odgrzybianie jednostek wewnętrznych,</w:t>
      </w:r>
    </w:p>
    <w:p w:rsidR="00471A86" w:rsidRPr="00071E45" w:rsidRDefault="00471A86" w:rsidP="00471A86">
      <w:r w:rsidRPr="00071E45">
        <w:t>- mycie filtrów jednostek wewnętrznych,</w:t>
      </w:r>
    </w:p>
    <w:p w:rsidR="00471A86" w:rsidRPr="00071E45" w:rsidRDefault="00471A86" w:rsidP="00471A86">
      <w:r w:rsidRPr="00071E45">
        <w:t>- czyszczenie,  odgrzybianie jednostek zewnętrznych,</w:t>
      </w:r>
    </w:p>
    <w:p w:rsidR="00471A86" w:rsidRPr="00071E45" w:rsidRDefault="00471A86" w:rsidP="00471A86">
      <w:r w:rsidRPr="00071E45">
        <w:t xml:space="preserve">- </w:t>
      </w:r>
      <w:r>
        <w:t xml:space="preserve">w razie potrzeby </w:t>
      </w:r>
      <w:r w:rsidRPr="00071E45">
        <w:t xml:space="preserve">kontrola </w:t>
      </w:r>
      <w:r>
        <w:t>ciśnienia</w:t>
      </w:r>
      <w:r w:rsidRPr="00071E45">
        <w:t xml:space="preserve"> czynnika chłodniczego,</w:t>
      </w:r>
    </w:p>
    <w:p w:rsidR="00471A86" w:rsidRPr="00071E45" w:rsidRDefault="00471A86" w:rsidP="00471A86">
      <w:r w:rsidRPr="00071E45">
        <w:t>- kontrola podłączeń elektrycznych,</w:t>
      </w:r>
    </w:p>
    <w:p w:rsidR="00471A86" w:rsidRPr="00071E45" w:rsidRDefault="00471A86" w:rsidP="00471A86">
      <w:r w:rsidRPr="00071E45">
        <w:t>- Kontrola układów sterowania,</w:t>
      </w:r>
    </w:p>
    <w:p w:rsidR="00471A86" w:rsidRPr="00071E45" w:rsidRDefault="00471A86" w:rsidP="00471A86">
      <w:r w:rsidRPr="00071E45">
        <w:t>- kontrola pracy wentylatorów jednostek wewnętrznych, jednostek zewnętrznych,</w:t>
      </w:r>
    </w:p>
    <w:p w:rsidR="00471A86" w:rsidRDefault="00471A86" w:rsidP="00471A86">
      <w:r w:rsidRPr="00071E45">
        <w:t>- kontrola układu odprowadzenia skroplin,</w:t>
      </w:r>
    </w:p>
    <w:p w:rsidR="00471A86" w:rsidRPr="001A30FC" w:rsidRDefault="00471A86" w:rsidP="00471A86">
      <w:pPr>
        <w:rPr>
          <w:rFonts w:cs="Times New Roman"/>
          <w:b/>
        </w:rPr>
      </w:pPr>
      <w:r w:rsidRPr="001A30FC">
        <w:rPr>
          <w:rFonts w:cs="Times New Roman"/>
          <w:b/>
        </w:rPr>
        <w:t xml:space="preserve">UWAGA: Warunkiem gwarancji i prawidłowej pracy urządzeń jest przegląd  (udokumentowany) wykonywany przez autoryzowany serwis minimum 2 razy w roku. </w:t>
      </w:r>
    </w:p>
    <w:p w:rsidR="00471A86" w:rsidRDefault="00471A86" w:rsidP="00471A86">
      <w:pPr>
        <w:rPr>
          <w:rFonts w:cs="Times New Roman"/>
        </w:rPr>
      </w:pPr>
      <w:r w:rsidRPr="00071E45">
        <w:rPr>
          <w:rFonts w:cs="Times New Roman"/>
        </w:rPr>
        <w:t>Urządze</w:t>
      </w:r>
      <w:r w:rsidR="00B23FB0">
        <w:rPr>
          <w:rFonts w:cs="Times New Roman"/>
        </w:rPr>
        <w:t>nia</w:t>
      </w:r>
      <w:r w:rsidRPr="00071E45">
        <w:rPr>
          <w:rFonts w:cs="Times New Roman"/>
        </w:rPr>
        <w:t>, które zawierają 3kg lub więcej substancji kontrolowanych lub fluorowych gazów cieplarnianych zgodnie z ustawą z dnia 15 maja 2015 r o substancjach zubożających warstwę ozonową oraz z niektórych fluorowych gazach cieplarnianych (</w:t>
      </w:r>
      <w:proofErr w:type="spellStart"/>
      <w:r w:rsidRPr="00071E45">
        <w:rPr>
          <w:rFonts w:cs="Times New Roman"/>
        </w:rPr>
        <w:t>Dz.U</w:t>
      </w:r>
      <w:proofErr w:type="spellEnd"/>
      <w:r w:rsidRPr="00071E45">
        <w:rPr>
          <w:rFonts w:cs="Times New Roman"/>
        </w:rPr>
        <w:t xml:space="preserve">. 2015 poz. 881) podlegają ewidencji w centralnym Rejestrze Operatorów Urządzeń i Systemów Ochrony Przeciwpożarowej (CRO): </w:t>
      </w:r>
      <w:hyperlink r:id="rId8" w:history="1">
        <w:r w:rsidRPr="000B7E6D">
          <w:rPr>
            <w:rStyle w:val="Hipercze"/>
            <w:rFonts w:cs="Times New Roman"/>
          </w:rPr>
          <w:t>www.cro.ichp.pl</w:t>
        </w:r>
      </w:hyperlink>
    </w:p>
    <w:p w:rsidR="00471A86" w:rsidRDefault="00471A86" w:rsidP="00471A86">
      <w:pPr>
        <w:pStyle w:val="Nagwek2"/>
      </w:pPr>
      <w:bookmarkStart w:id="6" w:name="_Toc498005066"/>
      <w:r>
        <w:t>Instalacja klimatyzacji - Załączniki</w:t>
      </w:r>
      <w:bookmarkEnd w:id="6"/>
    </w:p>
    <w:p w:rsidR="00471A86" w:rsidRPr="001A30FC" w:rsidRDefault="00471A86" w:rsidP="00471A86">
      <w:pPr>
        <w:rPr>
          <w:b/>
        </w:rPr>
      </w:pPr>
      <w:r w:rsidRPr="001A30FC">
        <w:rPr>
          <w:b/>
        </w:rPr>
        <w:t>Załącznik nr 2  – karta gwarancyjna C-119/177/2015 Agregat Wody Lodowej WSA</w:t>
      </w:r>
      <w:r>
        <w:rPr>
          <w:b/>
        </w:rPr>
        <w:t xml:space="preserve"> </w:t>
      </w:r>
      <w:r w:rsidRPr="001A30FC">
        <w:rPr>
          <w:b/>
        </w:rPr>
        <w:t xml:space="preserve">XSC2 552 </w:t>
      </w:r>
      <w:proofErr w:type="spellStart"/>
      <w:r w:rsidRPr="001A30FC">
        <w:rPr>
          <w:b/>
        </w:rPr>
        <w:t>Kliweko</w:t>
      </w:r>
      <w:proofErr w:type="spellEnd"/>
    </w:p>
    <w:p w:rsidR="00471A86" w:rsidRPr="001A30FC" w:rsidRDefault="00471A86" w:rsidP="00471A86">
      <w:pPr>
        <w:rPr>
          <w:b/>
        </w:rPr>
      </w:pPr>
      <w:r w:rsidRPr="001A30FC">
        <w:rPr>
          <w:b/>
        </w:rPr>
        <w:t xml:space="preserve">Załącznik nr 3 </w:t>
      </w:r>
      <w:r>
        <w:rPr>
          <w:b/>
        </w:rPr>
        <w:t xml:space="preserve">- </w:t>
      </w:r>
      <w:r w:rsidRPr="001A30FC">
        <w:rPr>
          <w:b/>
        </w:rPr>
        <w:t xml:space="preserve">Karta gwarancyjna – warunki gwarancji </w:t>
      </w:r>
    </w:p>
    <w:p w:rsidR="00471A86" w:rsidRPr="00071E45" w:rsidRDefault="00471A86" w:rsidP="00471A86">
      <w:pPr>
        <w:rPr>
          <w:rFonts w:cs="Times New Roman"/>
        </w:rPr>
      </w:pPr>
    </w:p>
    <w:p w:rsidR="00A115B0" w:rsidRDefault="00A115B0" w:rsidP="00471A86">
      <w:pPr>
        <w:rPr>
          <w:rFonts w:ascii="Arial" w:hAnsi="Arial" w:cs="Arial"/>
          <w:b/>
          <w:sz w:val="24"/>
          <w:szCs w:val="24"/>
        </w:rPr>
      </w:pPr>
      <w:r w:rsidRPr="00A115B0">
        <w:rPr>
          <w:rFonts w:ascii="Arial" w:hAnsi="Arial" w:cs="Arial"/>
          <w:b/>
          <w:sz w:val="24"/>
          <w:szCs w:val="24"/>
        </w:rPr>
        <w:t>SYSTEM DETEKCJI GAZU</w:t>
      </w:r>
    </w:p>
    <w:p w:rsidR="00A115B0" w:rsidRPr="001A30FC" w:rsidRDefault="00A115B0" w:rsidP="00A115B0">
      <w:pPr>
        <w:rPr>
          <w:b/>
        </w:rPr>
      </w:pPr>
      <w:r w:rsidRPr="001A30FC">
        <w:rPr>
          <w:b/>
        </w:rPr>
        <w:t xml:space="preserve">Załącznik nr </w:t>
      </w:r>
      <w:r>
        <w:rPr>
          <w:b/>
        </w:rPr>
        <w:t>6</w:t>
      </w:r>
      <w:r w:rsidRPr="001A30FC">
        <w:rPr>
          <w:b/>
        </w:rPr>
        <w:t xml:space="preserve"> </w:t>
      </w:r>
      <w:r>
        <w:rPr>
          <w:b/>
        </w:rPr>
        <w:t>– Instrukcja obsługi,</w:t>
      </w:r>
      <w:r w:rsidRPr="001A30FC">
        <w:rPr>
          <w:b/>
        </w:rPr>
        <w:t xml:space="preserve"> warunki gwarancji </w:t>
      </w:r>
    </w:p>
    <w:p w:rsidR="00471A86" w:rsidRPr="00A115B0" w:rsidRDefault="00471A86" w:rsidP="00471A86">
      <w:pPr>
        <w:rPr>
          <w:rFonts w:ascii="Arial" w:hAnsi="Arial" w:cs="Arial"/>
          <w:b/>
          <w:sz w:val="24"/>
          <w:szCs w:val="24"/>
        </w:rPr>
      </w:pPr>
      <w:r w:rsidRPr="00A115B0">
        <w:rPr>
          <w:rFonts w:ascii="Arial" w:hAnsi="Arial" w:cs="Arial"/>
          <w:b/>
          <w:sz w:val="24"/>
          <w:szCs w:val="24"/>
        </w:rPr>
        <w:br w:type="page"/>
      </w:r>
    </w:p>
    <w:p w:rsidR="0049288C" w:rsidRPr="00316E1A" w:rsidRDefault="0049288C" w:rsidP="00EA1D75">
      <w:pPr>
        <w:spacing w:after="0"/>
        <w:rPr>
          <w:rFonts w:asciiTheme="minorHAnsi" w:hAnsiTheme="minorHAnsi" w:cstheme="minorHAnsi"/>
          <w:bCs/>
        </w:rPr>
      </w:pPr>
    </w:p>
    <w:p w:rsidR="00B94065" w:rsidRPr="00316E1A" w:rsidRDefault="002D5118" w:rsidP="00EA1D75">
      <w:pPr>
        <w:spacing w:after="0"/>
        <w:rPr>
          <w:rFonts w:asciiTheme="minorHAnsi" w:hAnsiTheme="minorHAnsi" w:cstheme="minorHAnsi"/>
          <w:b/>
          <w:bCs/>
        </w:rPr>
      </w:pPr>
      <w:r w:rsidRPr="00316E1A">
        <w:rPr>
          <w:rFonts w:asciiTheme="minorHAnsi" w:hAnsiTheme="minorHAnsi" w:cstheme="minorHAnsi"/>
          <w:b/>
          <w:bCs/>
        </w:rPr>
        <w:t>I.</w:t>
      </w:r>
      <w:r w:rsidR="006B3745">
        <w:rPr>
          <w:rFonts w:asciiTheme="minorHAnsi" w:hAnsiTheme="minorHAnsi" w:cstheme="minorHAnsi"/>
          <w:b/>
          <w:bCs/>
        </w:rPr>
        <w:t>7</w:t>
      </w:r>
      <w:r w:rsidR="00D865A7" w:rsidRPr="00316E1A">
        <w:rPr>
          <w:rFonts w:asciiTheme="minorHAnsi" w:hAnsiTheme="minorHAnsi" w:cstheme="minorHAnsi"/>
          <w:b/>
          <w:bCs/>
        </w:rPr>
        <w:t xml:space="preserve">. </w:t>
      </w:r>
      <w:r w:rsidRPr="00316E1A">
        <w:rPr>
          <w:rFonts w:asciiTheme="minorHAnsi" w:hAnsiTheme="minorHAnsi" w:cstheme="minorHAnsi"/>
          <w:b/>
          <w:bCs/>
        </w:rPr>
        <w:t xml:space="preserve"> </w:t>
      </w:r>
      <w:r w:rsidR="00B94065" w:rsidRPr="00316E1A">
        <w:rPr>
          <w:rFonts w:asciiTheme="minorHAnsi" w:hAnsiTheme="minorHAnsi" w:cstheme="minorHAnsi"/>
          <w:b/>
          <w:bCs/>
        </w:rPr>
        <w:t>Prac</w:t>
      </w:r>
      <w:r w:rsidR="00BF29B2" w:rsidRPr="00316E1A">
        <w:rPr>
          <w:rFonts w:asciiTheme="minorHAnsi" w:hAnsiTheme="minorHAnsi" w:cstheme="minorHAnsi"/>
          <w:b/>
          <w:bCs/>
        </w:rPr>
        <w:t xml:space="preserve">e </w:t>
      </w:r>
      <w:r w:rsidR="00F72931" w:rsidRPr="00316E1A">
        <w:rPr>
          <w:rFonts w:asciiTheme="minorHAnsi" w:hAnsiTheme="minorHAnsi" w:cstheme="minorHAnsi"/>
          <w:b/>
          <w:bCs/>
        </w:rPr>
        <w:t>w</w:t>
      </w:r>
      <w:r w:rsidR="00BF29B2" w:rsidRPr="00316E1A">
        <w:rPr>
          <w:rFonts w:asciiTheme="minorHAnsi" w:hAnsiTheme="minorHAnsi" w:cstheme="minorHAnsi"/>
          <w:b/>
          <w:bCs/>
        </w:rPr>
        <w:t>inny być prowadzone zgodnie z</w:t>
      </w:r>
      <w:r w:rsidR="00B94065" w:rsidRPr="00316E1A">
        <w:rPr>
          <w:rFonts w:asciiTheme="minorHAnsi" w:hAnsiTheme="minorHAnsi" w:cstheme="minorHAnsi"/>
          <w:b/>
          <w:bCs/>
        </w:rPr>
        <w:t xml:space="preserve">: </w:t>
      </w:r>
    </w:p>
    <w:p w:rsidR="00B94065" w:rsidRPr="00316E1A" w:rsidRDefault="002D5118" w:rsidP="00EA1D75">
      <w:pPr>
        <w:spacing w:after="0"/>
        <w:rPr>
          <w:rFonts w:asciiTheme="minorHAnsi" w:hAnsiTheme="minorHAnsi" w:cstheme="minorHAnsi"/>
          <w:bCs/>
        </w:rPr>
      </w:pPr>
      <w:r w:rsidRPr="00316E1A">
        <w:rPr>
          <w:rFonts w:asciiTheme="minorHAnsi" w:hAnsiTheme="minorHAnsi" w:cstheme="minorHAnsi"/>
          <w:bCs/>
        </w:rPr>
        <w:t xml:space="preserve">- </w:t>
      </w:r>
      <w:r w:rsidR="00D865A7" w:rsidRPr="00316E1A">
        <w:rPr>
          <w:rFonts w:asciiTheme="minorHAnsi" w:hAnsiTheme="minorHAnsi" w:cstheme="minorHAnsi"/>
          <w:bCs/>
        </w:rPr>
        <w:t>Przepisami  BHP obowiązującymi</w:t>
      </w:r>
      <w:r w:rsidR="00B94065" w:rsidRPr="00316E1A">
        <w:rPr>
          <w:rFonts w:asciiTheme="minorHAnsi" w:hAnsiTheme="minorHAnsi" w:cstheme="minorHAnsi"/>
          <w:bCs/>
        </w:rPr>
        <w:t xml:space="preserve"> przy </w:t>
      </w:r>
      <w:r w:rsidR="00296D6C" w:rsidRPr="00316E1A">
        <w:rPr>
          <w:rFonts w:asciiTheme="minorHAnsi" w:hAnsiTheme="minorHAnsi" w:cstheme="minorHAnsi"/>
          <w:bCs/>
        </w:rPr>
        <w:t xml:space="preserve">wykonywanych </w:t>
      </w:r>
      <w:r w:rsidR="00B94065" w:rsidRPr="00316E1A">
        <w:rPr>
          <w:rFonts w:asciiTheme="minorHAnsi" w:hAnsiTheme="minorHAnsi" w:cstheme="minorHAnsi"/>
          <w:bCs/>
        </w:rPr>
        <w:t>pracach</w:t>
      </w:r>
      <w:r w:rsidR="00296D6C" w:rsidRPr="00316E1A">
        <w:rPr>
          <w:rFonts w:asciiTheme="minorHAnsi" w:hAnsiTheme="minorHAnsi" w:cstheme="minorHAnsi"/>
          <w:bCs/>
        </w:rPr>
        <w:t>.</w:t>
      </w:r>
      <w:r w:rsidR="00B94065" w:rsidRPr="00316E1A">
        <w:rPr>
          <w:rFonts w:asciiTheme="minorHAnsi" w:hAnsiTheme="minorHAnsi" w:cstheme="minorHAnsi"/>
          <w:bCs/>
        </w:rPr>
        <w:t xml:space="preserve"> </w:t>
      </w:r>
    </w:p>
    <w:p w:rsidR="00B94065" w:rsidRPr="00316E1A" w:rsidRDefault="002D5118" w:rsidP="00EA1D75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16E1A">
        <w:rPr>
          <w:rFonts w:asciiTheme="minorHAnsi" w:hAnsiTheme="minorHAnsi" w:cstheme="minorHAnsi"/>
          <w:b w:val="0"/>
          <w:sz w:val="22"/>
          <w:szCs w:val="22"/>
        </w:rPr>
        <w:t xml:space="preserve">- </w:t>
      </w:r>
      <w:r w:rsidR="00B94065" w:rsidRPr="00316E1A">
        <w:rPr>
          <w:rFonts w:asciiTheme="minorHAnsi" w:hAnsiTheme="minorHAnsi" w:cstheme="minorHAnsi"/>
          <w:b w:val="0"/>
          <w:sz w:val="22"/>
          <w:szCs w:val="22"/>
        </w:rPr>
        <w:t xml:space="preserve">Warunkami wynikającymi w szczególności </w:t>
      </w:r>
      <w:r w:rsidR="003159B0" w:rsidRPr="00316E1A">
        <w:rPr>
          <w:rFonts w:asciiTheme="minorHAnsi" w:hAnsiTheme="minorHAnsi" w:cstheme="minorHAnsi"/>
          <w:b w:val="0"/>
          <w:sz w:val="22"/>
          <w:szCs w:val="22"/>
        </w:rPr>
        <w:t xml:space="preserve">z przepisów wskazanych </w:t>
      </w:r>
      <w:r w:rsidR="00B94065" w:rsidRPr="00316E1A">
        <w:rPr>
          <w:rFonts w:asciiTheme="minorHAnsi" w:hAnsiTheme="minorHAnsi" w:cstheme="minorHAnsi"/>
          <w:b w:val="0"/>
          <w:sz w:val="22"/>
          <w:szCs w:val="22"/>
        </w:rPr>
        <w:t xml:space="preserve">przez Urząd Dozoru </w:t>
      </w:r>
      <w:r w:rsidRPr="00316E1A">
        <w:rPr>
          <w:rFonts w:asciiTheme="minorHAnsi" w:hAnsiTheme="minorHAnsi" w:cstheme="minorHAnsi"/>
          <w:b w:val="0"/>
          <w:sz w:val="22"/>
          <w:szCs w:val="22"/>
        </w:rPr>
        <w:t xml:space="preserve">  </w:t>
      </w:r>
      <w:r w:rsidR="00B94065" w:rsidRPr="00316E1A">
        <w:rPr>
          <w:rFonts w:asciiTheme="minorHAnsi" w:hAnsiTheme="minorHAnsi" w:cstheme="minorHAnsi"/>
          <w:b w:val="0"/>
          <w:sz w:val="22"/>
          <w:szCs w:val="22"/>
        </w:rPr>
        <w:t>Technicznego;</w:t>
      </w:r>
    </w:p>
    <w:p w:rsidR="00AF758E" w:rsidRPr="00316E1A" w:rsidRDefault="00AF758E" w:rsidP="00EA1D75">
      <w:pPr>
        <w:spacing w:after="0"/>
        <w:rPr>
          <w:rFonts w:asciiTheme="minorHAnsi" w:hAnsiTheme="minorHAnsi" w:cstheme="minorHAnsi"/>
          <w:b/>
          <w:i/>
        </w:rPr>
      </w:pPr>
      <w:r w:rsidRPr="00316E1A">
        <w:rPr>
          <w:rFonts w:asciiTheme="minorHAnsi" w:hAnsiTheme="minorHAnsi" w:cstheme="minorHAnsi"/>
          <w:b/>
        </w:rPr>
        <w:t xml:space="preserve">- </w:t>
      </w:r>
      <w:r w:rsidR="002E17F6" w:rsidRPr="00316E1A">
        <w:rPr>
          <w:rFonts w:asciiTheme="minorHAnsi" w:hAnsiTheme="minorHAnsi" w:cstheme="minorHAnsi"/>
        </w:rPr>
        <w:t>zgodnie</w:t>
      </w:r>
      <w:r w:rsidRPr="00316E1A">
        <w:rPr>
          <w:rFonts w:asciiTheme="minorHAnsi" w:hAnsiTheme="minorHAnsi" w:cstheme="minorHAnsi"/>
        </w:rPr>
        <w:t xml:space="preserve"> z rozporządzeniem (WE) nr 303/2008 albo </w:t>
      </w:r>
      <w:r w:rsidR="002E17F6" w:rsidRPr="00316E1A">
        <w:rPr>
          <w:rFonts w:asciiTheme="minorHAnsi" w:hAnsiTheme="minorHAnsi" w:cstheme="minorHAnsi"/>
        </w:rPr>
        <w:t xml:space="preserve">z </w:t>
      </w:r>
      <w:r w:rsidRPr="00316E1A">
        <w:rPr>
          <w:rFonts w:asciiTheme="minorHAnsi" w:hAnsiTheme="minorHAnsi" w:cstheme="minorHAnsi"/>
        </w:rPr>
        <w:t>rozporządzeniem (WE) nr 304/2008 –</w:t>
      </w:r>
      <w:r w:rsidR="002E17F6" w:rsidRPr="00316E1A">
        <w:rPr>
          <w:rFonts w:asciiTheme="minorHAnsi" w:hAnsiTheme="minorHAnsi" w:cstheme="minorHAnsi"/>
        </w:rPr>
        <w:t xml:space="preserve"> </w:t>
      </w:r>
      <w:r w:rsidR="002E17F6" w:rsidRPr="00316E1A">
        <w:rPr>
          <w:rFonts w:asciiTheme="minorHAnsi" w:hAnsiTheme="minorHAnsi" w:cstheme="minorHAnsi"/>
        </w:rPr>
        <w:br/>
        <w:t xml:space="preserve">na podstawie </w:t>
      </w:r>
      <w:proofErr w:type="spellStart"/>
      <w:r w:rsidRPr="00316E1A">
        <w:rPr>
          <w:rFonts w:asciiTheme="minorHAnsi" w:hAnsiTheme="minorHAnsi" w:cstheme="minorHAnsi"/>
        </w:rPr>
        <w:t>Dz.U</w:t>
      </w:r>
      <w:proofErr w:type="spellEnd"/>
      <w:r w:rsidRPr="00316E1A">
        <w:rPr>
          <w:rFonts w:asciiTheme="minorHAnsi" w:hAnsiTheme="minorHAnsi" w:cstheme="minorHAnsi"/>
        </w:rPr>
        <w:t>. z dnia 15.05.2015 r., poz. 881. „</w:t>
      </w:r>
      <w:r w:rsidRPr="00316E1A">
        <w:rPr>
          <w:rFonts w:asciiTheme="minorHAnsi" w:hAnsiTheme="minorHAnsi" w:cstheme="minorHAnsi"/>
          <w:i/>
        </w:rPr>
        <w:t>o substancjach zubożających warstwę ozonową oraz o niektórych fluo</w:t>
      </w:r>
      <w:r w:rsidR="002E17F6" w:rsidRPr="00316E1A">
        <w:rPr>
          <w:rFonts w:asciiTheme="minorHAnsi" w:hAnsiTheme="minorHAnsi" w:cstheme="minorHAnsi"/>
          <w:i/>
        </w:rPr>
        <w:t xml:space="preserve">rowanych gazach cieplarnianych” </w:t>
      </w:r>
      <w:r w:rsidR="002E17F6" w:rsidRPr="00316E1A">
        <w:rPr>
          <w:rFonts w:asciiTheme="minorHAnsi" w:hAnsiTheme="minorHAnsi" w:cstheme="minorHAnsi"/>
        </w:rPr>
        <w:t xml:space="preserve">oraz zgodnie z </w:t>
      </w:r>
      <w:r w:rsidR="002E17F6" w:rsidRPr="00316E1A">
        <w:rPr>
          <w:rFonts w:asciiTheme="minorHAnsi" w:hAnsiTheme="minorHAnsi" w:cstheme="minorHAnsi"/>
          <w:i/>
        </w:rPr>
        <w:t xml:space="preserve">zasadami kontroli systemu ogrzewania i klimatyzacji zawartymi </w:t>
      </w:r>
      <w:r w:rsidR="00D47CFE" w:rsidRPr="00316E1A">
        <w:rPr>
          <w:rFonts w:asciiTheme="minorHAnsi" w:hAnsiTheme="minorHAnsi" w:cstheme="minorHAnsi"/>
          <w:i/>
        </w:rPr>
        <w:t xml:space="preserve">w </w:t>
      </w:r>
      <w:r w:rsidR="002E17F6" w:rsidRPr="00316E1A">
        <w:rPr>
          <w:rFonts w:asciiTheme="minorHAnsi" w:hAnsiTheme="minorHAnsi" w:cstheme="minorHAnsi"/>
          <w:i/>
        </w:rPr>
        <w:t>ustaw</w:t>
      </w:r>
      <w:r w:rsidR="00D47CFE" w:rsidRPr="00316E1A">
        <w:rPr>
          <w:rFonts w:asciiTheme="minorHAnsi" w:hAnsiTheme="minorHAnsi" w:cstheme="minorHAnsi"/>
          <w:i/>
        </w:rPr>
        <w:t xml:space="preserve">ie z dnia 29.04.2014 r. </w:t>
      </w:r>
      <w:r w:rsidR="002E17F6" w:rsidRPr="00316E1A">
        <w:rPr>
          <w:rFonts w:asciiTheme="minorHAnsi" w:hAnsiTheme="minorHAnsi" w:cstheme="minorHAnsi"/>
          <w:i/>
        </w:rPr>
        <w:t>o charakterystyce energetycznej</w:t>
      </w:r>
      <w:r w:rsidR="00D47CFE" w:rsidRPr="00316E1A">
        <w:rPr>
          <w:rFonts w:asciiTheme="minorHAnsi" w:hAnsiTheme="minorHAnsi" w:cstheme="minorHAnsi"/>
          <w:i/>
        </w:rPr>
        <w:t xml:space="preserve"> budynków</w:t>
      </w:r>
      <w:r w:rsidR="002E17F6" w:rsidRPr="00316E1A">
        <w:rPr>
          <w:rFonts w:asciiTheme="minorHAnsi" w:hAnsiTheme="minorHAnsi" w:cstheme="minorHAnsi"/>
          <w:i/>
        </w:rPr>
        <w:t>.</w:t>
      </w:r>
    </w:p>
    <w:p w:rsidR="00B94065" w:rsidRPr="00316E1A" w:rsidRDefault="002D5118" w:rsidP="00EA1D75">
      <w:pPr>
        <w:pStyle w:val="Tekstpodstawowy"/>
        <w:spacing w:line="276" w:lineRule="auto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316E1A">
        <w:rPr>
          <w:rFonts w:asciiTheme="minorHAnsi" w:hAnsiTheme="minorHAnsi" w:cstheme="minorHAnsi"/>
          <w:b w:val="0"/>
          <w:sz w:val="22"/>
          <w:szCs w:val="22"/>
        </w:rPr>
        <w:t xml:space="preserve">- </w:t>
      </w:r>
      <w:r w:rsidR="00B94065" w:rsidRPr="00316E1A">
        <w:rPr>
          <w:rFonts w:asciiTheme="minorHAnsi" w:hAnsiTheme="minorHAnsi" w:cstheme="minorHAnsi"/>
          <w:b w:val="0"/>
          <w:sz w:val="22"/>
          <w:szCs w:val="22"/>
        </w:rPr>
        <w:t>Wymaganiami wynikającymi z obowiązujących Polskich Norm i aprobat technicznych.</w:t>
      </w:r>
    </w:p>
    <w:p w:rsidR="00EA1D75" w:rsidRPr="00316E1A" w:rsidRDefault="00EA1D75" w:rsidP="00EA1D75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</w:p>
    <w:p w:rsidR="00B94065" w:rsidRPr="00316E1A" w:rsidRDefault="00960620" w:rsidP="00EA1D75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I</w:t>
      </w:r>
      <w:r w:rsidR="00B61256" w:rsidRPr="00960620">
        <w:rPr>
          <w:rFonts w:asciiTheme="minorHAnsi" w:hAnsiTheme="minorHAnsi" w:cstheme="minorHAnsi"/>
          <w:b/>
          <w:bCs/>
          <w:sz w:val="28"/>
          <w:szCs w:val="28"/>
        </w:rPr>
        <w:t xml:space="preserve">I. </w:t>
      </w:r>
      <w:r w:rsidR="00B94065" w:rsidRPr="00960620">
        <w:rPr>
          <w:rFonts w:asciiTheme="minorHAnsi" w:hAnsiTheme="minorHAnsi" w:cstheme="minorHAnsi"/>
          <w:b/>
          <w:bCs/>
          <w:sz w:val="28"/>
          <w:szCs w:val="28"/>
        </w:rPr>
        <w:t>WYMAGANIA DOTYCZĄCE WŁAŚCIWOŚCI MATERIAŁÓW</w:t>
      </w:r>
    </w:p>
    <w:p w:rsidR="00B94065" w:rsidRPr="00316E1A" w:rsidRDefault="003159B0" w:rsidP="00EA1D75">
      <w:pPr>
        <w:pStyle w:val="Akapitzlist"/>
        <w:spacing w:after="0"/>
        <w:ind w:left="0"/>
        <w:jc w:val="both"/>
        <w:rPr>
          <w:rFonts w:asciiTheme="minorHAnsi" w:hAnsiTheme="minorHAnsi" w:cstheme="minorHAnsi"/>
          <w:bCs/>
        </w:rPr>
      </w:pPr>
      <w:r w:rsidRPr="00316E1A">
        <w:rPr>
          <w:rFonts w:asciiTheme="minorHAnsi" w:hAnsiTheme="minorHAnsi" w:cstheme="minorHAnsi"/>
          <w:b/>
          <w:bCs/>
        </w:rPr>
        <w:t>II.1</w:t>
      </w:r>
      <w:r w:rsidRPr="00316E1A">
        <w:rPr>
          <w:rFonts w:asciiTheme="minorHAnsi" w:hAnsiTheme="minorHAnsi" w:cstheme="minorHAnsi"/>
          <w:b/>
          <w:bCs/>
        </w:rPr>
        <w:tab/>
      </w:r>
      <w:r w:rsidR="00BF34F3" w:rsidRPr="00316E1A">
        <w:rPr>
          <w:rFonts w:asciiTheme="minorHAnsi" w:hAnsiTheme="minorHAnsi" w:cstheme="minorHAnsi"/>
          <w:bCs/>
        </w:rPr>
        <w:t>Dopuszczan</w:t>
      </w:r>
      <w:r w:rsidR="00AF01FD" w:rsidRPr="00316E1A">
        <w:rPr>
          <w:rFonts w:asciiTheme="minorHAnsi" w:hAnsiTheme="minorHAnsi" w:cstheme="minorHAnsi"/>
          <w:bCs/>
        </w:rPr>
        <w:t>e do stosowania</w:t>
      </w:r>
      <w:r w:rsidRPr="00316E1A">
        <w:rPr>
          <w:rFonts w:asciiTheme="minorHAnsi" w:hAnsiTheme="minorHAnsi" w:cstheme="minorHAnsi"/>
          <w:bCs/>
        </w:rPr>
        <w:t xml:space="preserve"> </w:t>
      </w:r>
      <w:r w:rsidR="00B94065" w:rsidRPr="00316E1A">
        <w:rPr>
          <w:rFonts w:asciiTheme="minorHAnsi" w:hAnsiTheme="minorHAnsi" w:cstheme="minorHAnsi"/>
          <w:bCs/>
        </w:rPr>
        <w:t>materiały powinny być zgodne z obowiązującymi normami oraz posiadać certyfikaty zgodności z Polską Normą lub aprobatą techniczną</w:t>
      </w:r>
    </w:p>
    <w:p w:rsidR="00C1073E" w:rsidRPr="00316E1A" w:rsidRDefault="00C1073E" w:rsidP="00EA1D75">
      <w:pPr>
        <w:pStyle w:val="Akapitzlist"/>
        <w:spacing w:after="0"/>
        <w:ind w:left="0"/>
        <w:jc w:val="both"/>
        <w:rPr>
          <w:rFonts w:asciiTheme="minorHAnsi" w:hAnsiTheme="minorHAnsi" w:cstheme="minorHAnsi"/>
          <w:b/>
          <w:bCs/>
        </w:rPr>
      </w:pPr>
    </w:p>
    <w:p w:rsidR="00B94065" w:rsidRPr="00960620" w:rsidRDefault="003159B0" w:rsidP="00EA1D75">
      <w:pPr>
        <w:pStyle w:val="Akapitzlist"/>
        <w:spacing w:after="0"/>
        <w:ind w:left="0"/>
        <w:rPr>
          <w:rFonts w:asciiTheme="minorHAnsi" w:hAnsiTheme="minorHAnsi" w:cstheme="minorHAnsi"/>
          <w:b/>
          <w:bCs/>
          <w:sz w:val="28"/>
          <w:szCs w:val="28"/>
        </w:rPr>
      </w:pPr>
      <w:r w:rsidRPr="00960620">
        <w:rPr>
          <w:rFonts w:asciiTheme="minorHAnsi" w:hAnsiTheme="minorHAnsi" w:cstheme="minorHAnsi"/>
          <w:b/>
          <w:bCs/>
          <w:sz w:val="28"/>
          <w:szCs w:val="28"/>
        </w:rPr>
        <w:t>III.</w:t>
      </w:r>
      <w:r w:rsidRPr="00960620"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B94065" w:rsidRPr="00960620">
        <w:rPr>
          <w:rFonts w:asciiTheme="minorHAnsi" w:hAnsiTheme="minorHAnsi" w:cstheme="minorHAnsi"/>
          <w:b/>
          <w:bCs/>
          <w:sz w:val="28"/>
          <w:szCs w:val="28"/>
        </w:rPr>
        <w:t>WYMAGANIA DOTYCZĄCE SPRZĘTU</w:t>
      </w:r>
    </w:p>
    <w:p w:rsidR="00B94065" w:rsidRPr="00316E1A" w:rsidRDefault="00020B2D" w:rsidP="00EA1D75">
      <w:pPr>
        <w:pStyle w:val="Tekstpodstawowy2"/>
        <w:tabs>
          <w:tab w:val="left" w:pos="9498"/>
        </w:tabs>
        <w:spacing w:line="276" w:lineRule="auto"/>
        <w:ind w:hanging="989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316E1A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A85AB7" w:rsidRPr="00316E1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316E1A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3159B0" w:rsidRPr="00316E1A">
        <w:rPr>
          <w:rFonts w:asciiTheme="minorHAnsi" w:hAnsiTheme="minorHAnsi" w:cstheme="minorHAnsi"/>
          <w:b/>
          <w:bCs/>
          <w:sz w:val="22"/>
          <w:szCs w:val="22"/>
        </w:rPr>
        <w:t xml:space="preserve">II.1    </w:t>
      </w:r>
      <w:r w:rsidR="003159B0" w:rsidRPr="00316E1A">
        <w:rPr>
          <w:rFonts w:asciiTheme="minorHAnsi" w:hAnsiTheme="minorHAnsi" w:cstheme="minorHAnsi"/>
          <w:bCs/>
          <w:sz w:val="22"/>
          <w:szCs w:val="22"/>
        </w:rPr>
        <w:t>Dopuszczone do stosowania</w:t>
      </w:r>
      <w:r w:rsidR="00B94065" w:rsidRPr="00316E1A">
        <w:rPr>
          <w:rFonts w:asciiTheme="minorHAnsi" w:hAnsiTheme="minorHAnsi" w:cstheme="minorHAnsi"/>
          <w:bCs/>
          <w:sz w:val="22"/>
          <w:szCs w:val="22"/>
        </w:rPr>
        <w:t xml:space="preserve">  przyrządy pomiarowe,</w:t>
      </w:r>
      <w:r w:rsidR="00A85AB7" w:rsidRPr="00316E1A">
        <w:rPr>
          <w:rFonts w:asciiTheme="minorHAnsi" w:hAnsiTheme="minorHAnsi" w:cstheme="minorHAnsi"/>
          <w:bCs/>
          <w:sz w:val="22"/>
          <w:szCs w:val="22"/>
        </w:rPr>
        <w:t xml:space="preserve"> narzędzia i sprzęt powinny </w:t>
      </w:r>
      <w:r w:rsidR="00B94065" w:rsidRPr="00316E1A">
        <w:rPr>
          <w:rFonts w:asciiTheme="minorHAnsi" w:hAnsiTheme="minorHAnsi" w:cstheme="minorHAnsi"/>
          <w:bCs/>
          <w:sz w:val="22"/>
          <w:szCs w:val="22"/>
        </w:rPr>
        <w:t>być zgodne</w:t>
      </w:r>
      <w:r w:rsidR="003159B0" w:rsidRPr="00316E1A">
        <w:rPr>
          <w:rFonts w:asciiTheme="minorHAnsi" w:hAnsiTheme="minorHAnsi" w:cstheme="minorHAnsi"/>
          <w:bCs/>
          <w:sz w:val="22"/>
          <w:szCs w:val="22"/>
        </w:rPr>
        <w:br/>
      </w:r>
      <w:r w:rsidR="00B94065" w:rsidRPr="00316E1A">
        <w:rPr>
          <w:rFonts w:asciiTheme="minorHAnsi" w:hAnsiTheme="minorHAnsi" w:cstheme="minorHAnsi"/>
          <w:bCs/>
          <w:sz w:val="22"/>
          <w:szCs w:val="22"/>
        </w:rPr>
        <w:t>z obowiązującymi normami.</w:t>
      </w:r>
    </w:p>
    <w:p w:rsidR="00B94065" w:rsidRPr="00316E1A" w:rsidRDefault="00175D50" w:rsidP="00EA1D75">
      <w:pPr>
        <w:pStyle w:val="Tekstpodstawowywcity3"/>
        <w:spacing w:after="0"/>
        <w:ind w:left="0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316E1A">
        <w:rPr>
          <w:rFonts w:asciiTheme="minorHAnsi" w:hAnsiTheme="minorHAnsi" w:cstheme="minorHAnsi"/>
          <w:bCs/>
          <w:sz w:val="22"/>
          <w:szCs w:val="22"/>
        </w:rPr>
        <w:t>Maszyny i narzędzia specjalistyczne niezbędne do wykonania robót będących przedmiotem zamówienia, gwarantujących wymaganą jakość robót zabezpiecza Wykonawca.</w:t>
      </w:r>
    </w:p>
    <w:p w:rsidR="00B94065" w:rsidRPr="00B61256" w:rsidRDefault="00B94065" w:rsidP="00B61256">
      <w:pPr>
        <w:pStyle w:val="Tekstpodstawowywcity2"/>
        <w:tabs>
          <w:tab w:val="left" w:pos="284"/>
        </w:tabs>
        <w:ind w:left="0" w:firstLine="0"/>
        <w:rPr>
          <w:rFonts w:asciiTheme="minorHAnsi" w:hAnsiTheme="minorHAnsi" w:cs="Arial"/>
          <w:bCs/>
          <w:i/>
          <w:iCs/>
        </w:rPr>
      </w:pPr>
    </w:p>
    <w:p w:rsidR="00B94065" w:rsidRPr="00B61256" w:rsidRDefault="00B94065" w:rsidP="00B61256">
      <w:pPr>
        <w:pStyle w:val="Tekstpodstawowywcity2"/>
        <w:tabs>
          <w:tab w:val="left" w:pos="284"/>
        </w:tabs>
        <w:ind w:left="0" w:firstLine="0"/>
        <w:rPr>
          <w:rFonts w:asciiTheme="minorHAnsi" w:hAnsiTheme="minorHAnsi" w:cs="Arial"/>
          <w:b/>
          <w:bCs/>
          <w:i/>
          <w:iCs/>
        </w:rPr>
      </w:pPr>
    </w:p>
    <w:p w:rsidR="00E04AD9" w:rsidRPr="00B61256" w:rsidRDefault="00E04AD9" w:rsidP="00B61256">
      <w:pPr>
        <w:pStyle w:val="Tekstpodstawowywcity2"/>
        <w:tabs>
          <w:tab w:val="left" w:pos="284"/>
        </w:tabs>
        <w:ind w:left="0" w:firstLine="0"/>
        <w:rPr>
          <w:rFonts w:asciiTheme="minorHAnsi" w:hAnsiTheme="minorHAnsi" w:cs="Arial"/>
          <w:b/>
          <w:bCs/>
          <w:i/>
          <w:iCs/>
        </w:rPr>
      </w:pPr>
    </w:p>
    <w:sectPr w:rsidR="00E04AD9" w:rsidRPr="00B61256" w:rsidSect="00224EC8">
      <w:footerReference w:type="default" r:id="rId9"/>
      <w:pgSz w:w="11906" w:h="16838" w:code="9"/>
      <w:pgMar w:top="567" w:right="851" w:bottom="567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45" w:rsidRDefault="006B3745" w:rsidP="00077081">
      <w:pPr>
        <w:spacing w:after="0" w:line="240" w:lineRule="auto"/>
      </w:pPr>
      <w:r>
        <w:separator/>
      </w:r>
    </w:p>
  </w:endnote>
  <w:endnote w:type="continuationSeparator" w:id="0">
    <w:p w:rsidR="006B3745" w:rsidRDefault="006B3745" w:rsidP="00077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745" w:rsidRPr="00077081" w:rsidRDefault="006B3745">
    <w:pPr>
      <w:pStyle w:val="Stopka"/>
      <w:jc w:val="center"/>
      <w:rPr>
        <w:sz w:val="16"/>
        <w:szCs w:val="16"/>
      </w:rPr>
    </w:pPr>
  </w:p>
  <w:p w:rsidR="006B3745" w:rsidRDefault="006B3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45" w:rsidRDefault="006B3745" w:rsidP="00077081">
      <w:pPr>
        <w:spacing w:after="0" w:line="240" w:lineRule="auto"/>
      </w:pPr>
      <w:r>
        <w:separator/>
      </w:r>
    </w:p>
  </w:footnote>
  <w:footnote w:type="continuationSeparator" w:id="0">
    <w:p w:rsidR="006B3745" w:rsidRDefault="006B3745" w:rsidP="00077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1F8"/>
    <w:multiLevelType w:val="hybridMultilevel"/>
    <w:tmpl w:val="8502000E"/>
    <w:lvl w:ilvl="0" w:tplc="070CA500">
      <w:start w:val="1"/>
      <w:numFmt w:val="decimal"/>
      <w:lvlText w:val="%1."/>
      <w:lvlJc w:val="left"/>
      <w:pPr>
        <w:ind w:left="5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2" w:hanging="360"/>
      </w:pPr>
    </w:lvl>
    <w:lvl w:ilvl="2" w:tplc="0415001B" w:tentative="1">
      <w:start w:val="1"/>
      <w:numFmt w:val="lowerRoman"/>
      <w:lvlText w:val="%3."/>
      <w:lvlJc w:val="right"/>
      <w:pPr>
        <w:ind w:left="2002" w:hanging="180"/>
      </w:pPr>
    </w:lvl>
    <w:lvl w:ilvl="3" w:tplc="0415000F" w:tentative="1">
      <w:start w:val="1"/>
      <w:numFmt w:val="decimal"/>
      <w:lvlText w:val="%4."/>
      <w:lvlJc w:val="left"/>
      <w:pPr>
        <w:ind w:left="2722" w:hanging="360"/>
      </w:pPr>
    </w:lvl>
    <w:lvl w:ilvl="4" w:tplc="04150019" w:tentative="1">
      <w:start w:val="1"/>
      <w:numFmt w:val="lowerLetter"/>
      <w:lvlText w:val="%5."/>
      <w:lvlJc w:val="left"/>
      <w:pPr>
        <w:ind w:left="3442" w:hanging="360"/>
      </w:pPr>
    </w:lvl>
    <w:lvl w:ilvl="5" w:tplc="0415001B" w:tentative="1">
      <w:start w:val="1"/>
      <w:numFmt w:val="lowerRoman"/>
      <w:lvlText w:val="%6."/>
      <w:lvlJc w:val="right"/>
      <w:pPr>
        <w:ind w:left="4162" w:hanging="180"/>
      </w:pPr>
    </w:lvl>
    <w:lvl w:ilvl="6" w:tplc="0415000F" w:tentative="1">
      <w:start w:val="1"/>
      <w:numFmt w:val="decimal"/>
      <w:lvlText w:val="%7."/>
      <w:lvlJc w:val="left"/>
      <w:pPr>
        <w:ind w:left="4882" w:hanging="360"/>
      </w:pPr>
    </w:lvl>
    <w:lvl w:ilvl="7" w:tplc="04150019" w:tentative="1">
      <w:start w:val="1"/>
      <w:numFmt w:val="lowerLetter"/>
      <w:lvlText w:val="%8."/>
      <w:lvlJc w:val="left"/>
      <w:pPr>
        <w:ind w:left="5602" w:hanging="360"/>
      </w:pPr>
    </w:lvl>
    <w:lvl w:ilvl="8" w:tplc="0415001B" w:tentative="1">
      <w:start w:val="1"/>
      <w:numFmt w:val="lowerRoman"/>
      <w:lvlText w:val="%9."/>
      <w:lvlJc w:val="right"/>
      <w:pPr>
        <w:ind w:left="6322" w:hanging="180"/>
      </w:pPr>
    </w:lvl>
  </w:abstractNum>
  <w:abstractNum w:abstractNumId="1">
    <w:nsid w:val="0B48746A"/>
    <w:multiLevelType w:val="hybridMultilevel"/>
    <w:tmpl w:val="4FE8D16A"/>
    <w:lvl w:ilvl="0" w:tplc="04382CD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FAD0E0A"/>
    <w:multiLevelType w:val="hybridMultilevel"/>
    <w:tmpl w:val="852EBAEC"/>
    <w:lvl w:ilvl="0" w:tplc="7436988A">
      <w:start w:val="1"/>
      <w:numFmt w:val="lowerLetter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437430F"/>
    <w:multiLevelType w:val="hybridMultilevel"/>
    <w:tmpl w:val="8334EA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D21D5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2674C8"/>
    <w:multiLevelType w:val="hybridMultilevel"/>
    <w:tmpl w:val="089CB5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4839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74658E"/>
    <w:multiLevelType w:val="multilevel"/>
    <w:tmpl w:val="2460DC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209940B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2A835D0"/>
    <w:multiLevelType w:val="hybridMultilevel"/>
    <w:tmpl w:val="97123108"/>
    <w:lvl w:ilvl="0" w:tplc="50A669B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="Times New Roman" w:eastAsia="Calibri" w:hAnsi="Times New Roman" w:cs="Times New Roman"/>
      </w:rPr>
    </w:lvl>
    <w:lvl w:ilvl="1" w:tplc="B8483942">
      <w:start w:val="1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8">
    <w:nsid w:val="23220185"/>
    <w:multiLevelType w:val="multilevel"/>
    <w:tmpl w:val="E8C45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69E3D61"/>
    <w:multiLevelType w:val="singleLevel"/>
    <w:tmpl w:val="E7402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0">
    <w:nsid w:val="28167FF4"/>
    <w:multiLevelType w:val="hybridMultilevel"/>
    <w:tmpl w:val="65D65654"/>
    <w:lvl w:ilvl="0" w:tplc="DC48538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A6EE9"/>
    <w:multiLevelType w:val="hybridMultilevel"/>
    <w:tmpl w:val="9DB46B1E"/>
    <w:lvl w:ilvl="0" w:tplc="D05ABE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>
    <w:nsid w:val="2F87073D"/>
    <w:multiLevelType w:val="hybridMultilevel"/>
    <w:tmpl w:val="2850CDFA"/>
    <w:lvl w:ilvl="0" w:tplc="B22CB5E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6A51AE5"/>
    <w:multiLevelType w:val="hybridMultilevel"/>
    <w:tmpl w:val="F64E9C44"/>
    <w:lvl w:ilvl="0" w:tplc="B8483942">
      <w:start w:val="1"/>
      <w:numFmt w:val="bullet"/>
      <w:lvlText w:val="-"/>
      <w:lvlJc w:val="left"/>
      <w:pPr>
        <w:tabs>
          <w:tab w:val="num" w:pos="936"/>
        </w:tabs>
        <w:ind w:left="93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>
    <w:nsid w:val="3CA70D06"/>
    <w:multiLevelType w:val="hybridMultilevel"/>
    <w:tmpl w:val="58761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A81486"/>
    <w:multiLevelType w:val="singleLevel"/>
    <w:tmpl w:val="9074589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6">
    <w:nsid w:val="472D55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4CEB283B"/>
    <w:multiLevelType w:val="hybridMultilevel"/>
    <w:tmpl w:val="47B2FA42"/>
    <w:lvl w:ilvl="0" w:tplc="F3103D1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023177D"/>
    <w:multiLevelType w:val="hybridMultilevel"/>
    <w:tmpl w:val="A4DC2054"/>
    <w:lvl w:ilvl="0" w:tplc="F3103D1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512C4E27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586477C"/>
    <w:multiLevelType w:val="hybridMultilevel"/>
    <w:tmpl w:val="6414D464"/>
    <w:lvl w:ilvl="0" w:tplc="7ED0747E">
      <w:start w:val="1"/>
      <w:numFmt w:val="decimal"/>
      <w:lvlText w:val="%1."/>
      <w:lvlJc w:val="left"/>
      <w:pPr>
        <w:tabs>
          <w:tab w:val="num" w:pos="1788"/>
        </w:tabs>
        <w:ind w:left="1788" w:hanging="360"/>
      </w:pPr>
      <w:rPr>
        <w:rFonts w:ascii="Times New Roman" w:eastAsia="Calibri" w:hAnsi="Times New Roman" w:cs="Times New Roman"/>
      </w:rPr>
    </w:lvl>
    <w:lvl w:ilvl="1" w:tplc="B8483942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abstractNum w:abstractNumId="21">
    <w:nsid w:val="57BA3AA5"/>
    <w:multiLevelType w:val="singleLevel"/>
    <w:tmpl w:val="C732411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5AA10E12"/>
    <w:multiLevelType w:val="hybridMultilevel"/>
    <w:tmpl w:val="D80023CC"/>
    <w:lvl w:ilvl="0" w:tplc="D0362E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BE641BD"/>
    <w:multiLevelType w:val="multilevel"/>
    <w:tmpl w:val="5ADC0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61511FDB"/>
    <w:multiLevelType w:val="multilevel"/>
    <w:tmpl w:val="F6C0A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78579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633662C2"/>
    <w:multiLevelType w:val="multilevel"/>
    <w:tmpl w:val="FC109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682A691B"/>
    <w:multiLevelType w:val="hybridMultilevel"/>
    <w:tmpl w:val="8236B77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3A3ED74E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CC340CB"/>
    <w:multiLevelType w:val="hybridMultilevel"/>
    <w:tmpl w:val="97C604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3103D1A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789672A7"/>
    <w:multiLevelType w:val="multilevel"/>
    <w:tmpl w:val="70528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97A7DFA"/>
    <w:multiLevelType w:val="hybridMultilevel"/>
    <w:tmpl w:val="1C3EF1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047DB0"/>
    <w:multiLevelType w:val="hybridMultilevel"/>
    <w:tmpl w:val="D9981F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864416"/>
    <w:multiLevelType w:val="hybridMultilevel"/>
    <w:tmpl w:val="3DDA38A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3">
    <w:nsid w:val="7EB5492B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4"/>
  </w:num>
  <w:num w:numId="2">
    <w:abstractNumId w:val="6"/>
  </w:num>
  <w:num w:numId="3">
    <w:abstractNumId w:val="2"/>
  </w:num>
  <w:num w:numId="4">
    <w:abstractNumId w:val="9"/>
  </w:num>
  <w:num w:numId="5">
    <w:abstractNumId w:val="15"/>
  </w:num>
  <w:num w:numId="6">
    <w:abstractNumId w:val="5"/>
  </w:num>
  <w:num w:numId="7">
    <w:abstractNumId w:val="3"/>
  </w:num>
  <w:num w:numId="8">
    <w:abstractNumId w:val="32"/>
  </w:num>
  <w:num w:numId="9">
    <w:abstractNumId w:val="31"/>
  </w:num>
  <w:num w:numId="10">
    <w:abstractNumId w:val="25"/>
  </w:num>
  <w:num w:numId="11">
    <w:abstractNumId w:val="10"/>
  </w:num>
  <w:num w:numId="12">
    <w:abstractNumId w:val="14"/>
  </w:num>
  <w:num w:numId="13">
    <w:abstractNumId w:val="28"/>
  </w:num>
  <w:num w:numId="14">
    <w:abstractNumId w:val="17"/>
  </w:num>
  <w:num w:numId="15">
    <w:abstractNumId w:val="18"/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26"/>
  </w:num>
  <w:num w:numId="19">
    <w:abstractNumId w:val="23"/>
  </w:num>
  <w:num w:numId="20">
    <w:abstractNumId w:val="22"/>
  </w:num>
  <w:num w:numId="21">
    <w:abstractNumId w:val="16"/>
  </w:num>
  <w:num w:numId="22">
    <w:abstractNumId w:val="19"/>
  </w:num>
  <w:num w:numId="23">
    <w:abstractNumId w:val="21"/>
  </w:num>
  <w:num w:numId="24">
    <w:abstractNumId w:val="27"/>
  </w:num>
  <w:num w:numId="25">
    <w:abstractNumId w:val="33"/>
    <w:lvlOverride w:ilvl="0">
      <w:startOverride w:val="1"/>
    </w:lvlOverride>
  </w:num>
  <w:num w:numId="26">
    <w:abstractNumId w:val="0"/>
  </w:num>
  <w:num w:numId="27">
    <w:abstractNumId w:val="1"/>
  </w:num>
  <w:num w:numId="28">
    <w:abstractNumId w:val="7"/>
  </w:num>
  <w:num w:numId="29">
    <w:abstractNumId w:val="20"/>
  </w:num>
  <w:num w:numId="30">
    <w:abstractNumId w:val="13"/>
  </w:num>
  <w:num w:numId="31">
    <w:abstractNumId w:val="4"/>
  </w:num>
  <w:num w:numId="32">
    <w:abstractNumId w:val="12"/>
  </w:num>
  <w:num w:numId="33">
    <w:abstractNumId w:val="30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CD1"/>
    <w:rsid w:val="00001E0D"/>
    <w:rsid w:val="00004528"/>
    <w:rsid w:val="00012514"/>
    <w:rsid w:val="00012E96"/>
    <w:rsid w:val="0001562F"/>
    <w:rsid w:val="00020B2D"/>
    <w:rsid w:val="00024491"/>
    <w:rsid w:val="00027914"/>
    <w:rsid w:val="00030DD1"/>
    <w:rsid w:val="00043A6C"/>
    <w:rsid w:val="000455F6"/>
    <w:rsid w:val="00052EAF"/>
    <w:rsid w:val="00054D12"/>
    <w:rsid w:val="0006349E"/>
    <w:rsid w:val="0006402D"/>
    <w:rsid w:val="00064F5F"/>
    <w:rsid w:val="000703C6"/>
    <w:rsid w:val="00073491"/>
    <w:rsid w:val="000758D5"/>
    <w:rsid w:val="00077081"/>
    <w:rsid w:val="00085FEC"/>
    <w:rsid w:val="00091F91"/>
    <w:rsid w:val="0009433D"/>
    <w:rsid w:val="0009598A"/>
    <w:rsid w:val="0009699E"/>
    <w:rsid w:val="000A7104"/>
    <w:rsid w:val="000C253B"/>
    <w:rsid w:val="000D63FB"/>
    <w:rsid w:val="000D6FF7"/>
    <w:rsid w:val="000D7BAD"/>
    <w:rsid w:val="000E6791"/>
    <w:rsid w:val="000F6B84"/>
    <w:rsid w:val="000F78FA"/>
    <w:rsid w:val="00103EFC"/>
    <w:rsid w:val="001067FF"/>
    <w:rsid w:val="00114912"/>
    <w:rsid w:val="00117410"/>
    <w:rsid w:val="00117831"/>
    <w:rsid w:val="00121815"/>
    <w:rsid w:val="00123749"/>
    <w:rsid w:val="00130706"/>
    <w:rsid w:val="00130D28"/>
    <w:rsid w:val="00142570"/>
    <w:rsid w:val="00147F24"/>
    <w:rsid w:val="001532DF"/>
    <w:rsid w:val="00165016"/>
    <w:rsid w:val="00165F5A"/>
    <w:rsid w:val="00175D50"/>
    <w:rsid w:val="0019703C"/>
    <w:rsid w:val="001979FA"/>
    <w:rsid w:val="001A05FA"/>
    <w:rsid w:val="001A5EDF"/>
    <w:rsid w:val="001B0F7F"/>
    <w:rsid w:val="001C2F4E"/>
    <w:rsid w:val="001C5AD3"/>
    <w:rsid w:val="001D12BD"/>
    <w:rsid w:val="001D2340"/>
    <w:rsid w:val="001E4A7A"/>
    <w:rsid w:val="001E6C28"/>
    <w:rsid w:val="001E7017"/>
    <w:rsid w:val="001F159B"/>
    <w:rsid w:val="001F29A4"/>
    <w:rsid w:val="00200E99"/>
    <w:rsid w:val="0020515F"/>
    <w:rsid w:val="002059F3"/>
    <w:rsid w:val="00216679"/>
    <w:rsid w:val="00220465"/>
    <w:rsid w:val="00222086"/>
    <w:rsid w:val="00222CE1"/>
    <w:rsid w:val="00224EC8"/>
    <w:rsid w:val="00230A0F"/>
    <w:rsid w:val="002314F4"/>
    <w:rsid w:val="00245F2F"/>
    <w:rsid w:val="00251698"/>
    <w:rsid w:val="002533EC"/>
    <w:rsid w:val="00270714"/>
    <w:rsid w:val="00272AB5"/>
    <w:rsid w:val="0028524C"/>
    <w:rsid w:val="00295FF2"/>
    <w:rsid w:val="00296311"/>
    <w:rsid w:val="00296D6C"/>
    <w:rsid w:val="002B0570"/>
    <w:rsid w:val="002B2419"/>
    <w:rsid w:val="002B51CA"/>
    <w:rsid w:val="002B62D4"/>
    <w:rsid w:val="002B6700"/>
    <w:rsid w:val="002C10D6"/>
    <w:rsid w:val="002C4D43"/>
    <w:rsid w:val="002C56BD"/>
    <w:rsid w:val="002D3254"/>
    <w:rsid w:val="002D5118"/>
    <w:rsid w:val="002D767B"/>
    <w:rsid w:val="002E17F6"/>
    <w:rsid w:val="002E6FA6"/>
    <w:rsid w:val="002E771D"/>
    <w:rsid w:val="002E7A13"/>
    <w:rsid w:val="002F364B"/>
    <w:rsid w:val="002F571D"/>
    <w:rsid w:val="002F5ED3"/>
    <w:rsid w:val="002F6AA6"/>
    <w:rsid w:val="003028FC"/>
    <w:rsid w:val="003031FB"/>
    <w:rsid w:val="0031116C"/>
    <w:rsid w:val="00311B92"/>
    <w:rsid w:val="00312925"/>
    <w:rsid w:val="00313C2D"/>
    <w:rsid w:val="003141B0"/>
    <w:rsid w:val="003159B0"/>
    <w:rsid w:val="003162F1"/>
    <w:rsid w:val="00316E1A"/>
    <w:rsid w:val="00322B37"/>
    <w:rsid w:val="003241B9"/>
    <w:rsid w:val="00330FD4"/>
    <w:rsid w:val="00333A23"/>
    <w:rsid w:val="00335202"/>
    <w:rsid w:val="00343165"/>
    <w:rsid w:val="0034388C"/>
    <w:rsid w:val="0035217D"/>
    <w:rsid w:val="00356051"/>
    <w:rsid w:val="003565AD"/>
    <w:rsid w:val="003574A7"/>
    <w:rsid w:val="00360C31"/>
    <w:rsid w:val="003616AD"/>
    <w:rsid w:val="003620D6"/>
    <w:rsid w:val="00363868"/>
    <w:rsid w:val="003640BA"/>
    <w:rsid w:val="00367491"/>
    <w:rsid w:val="00371693"/>
    <w:rsid w:val="00375BCA"/>
    <w:rsid w:val="00382425"/>
    <w:rsid w:val="003835EB"/>
    <w:rsid w:val="00384A88"/>
    <w:rsid w:val="00386573"/>
    <w:rsid w:val="0039147D"/>
    <w:rsid w:val="00396BA7"/>
    <w:rsid w:val="0039747E"/>
    <w:rsid w:val="003A3500"/>
    <w:rsid w:val="003A75CB"/>
    <w:rsid w:val="003B3F86"/>
    <w:rsid w:val="003B51A0"/>
    <w:rsid w:val="003C01C9"/>
    <w:rsid w:val="003C3309"/>
    <w:rsid w:val="003D1C0B"/>
    <w:rsid w:val="003D3F6D"/>
    <w:rsid w:val="003D48CE"/>
    <w:rsid w:val="003D75B4"/>
    <w:rsid w:val="003E0F19"/>
    <w:rsid w:val="003E2092"/>
    <w:rsid w:val="003E76A6"/>
    <w:rsid w:val="003F14FF"/>
    <w:rsid w:val="003F2619"/>
    <w:rsid w:val="003F4326"/>
    <w:rsid w:val="00403113"/>
    <w:rsid w:val="00404E21"/>
    <w:rsid w:val="00406918"/>
    <w:rsid w:val="004110AE"/>
    <w:rsid w:val="004218B7"/>
    <w:rsid w:val="00425768"/>
    <w:rsid w:val="00427A35"/>
    <w:rsid w:val="00427B61"/>
    <w:rsid w:val="004356EB"/>
    <w:rsid w:val="004401DE"/>
    <w:rsid w:val="00440D53"/>
    <w:rsid w:val="0044103C"/>
    <w:rsid w:val="004414C1"/>
    <w:rsid w:val="00443AED"/>
    <w:rsid w:val="00443CF1"/>
    <w:rsid w:val="00447485"/>
    <w:rsid w:val="0045159A"/>
    <w:rsid w:val="00454D8A"/>
    <w:rsid w:val="00462DAD"/>
    <w:rsid w:val="00471A86"/>
    <w:rsid w:val="004739A1"/>
    <w:rsid w:val="004756B3"/>
    <w:rsid w:val="00475E5E"/>
    <w:rsid w:val="00485090"/>
    <w:rsid w:val="00491429"/>
    <w:rsid w:val="00491EEF"/>
    <w:rsid w:val="0049222E"/>
    <w:rsid w:val="0049288C"/>
    <w:rsid w:val="004958E0"/>
    <w:rsid w:val="004A1BB0"/>
    <w:rsid w:val="004A58BF"/>
    <w:rsid w:val="004B18B7"/>
    <w:rsid w:val="004B31B6"/>
    <w:rsid w:val="004B3811"/>
    <w:rsid w:val="004B51B9"/>
    <w:rsid w:val="004B66ED"/>
    <w:rsid w:val="004C1A4E"/>
    <w:rsid w:val="004C2FA2"/>
    <w:rsid w:val="004C4813"/>
    <w:rsid w:val="004D404F"/>
    <w:rsid w:val="004D725B"/>
    <w:rsid w:val="004E24DE"/>
    <w:rsid w:val="004E472B"/>
    <w:rsid w:val="004F20C4"/>
    <w:rsid w:val="004F7E59"/>
    <w:rsid w:val="0050136E"/>
    <w:rsid w:val="005040D9"/>
    <w:rsid w:val="00506BFB"/>
    <w:rsid w:val="0051316B"/>
    <w:rsid w:val="005207D3"/>
    <w:rsid w:val="00522A36"/>
    <w:rsid w:val="00523E9C"/>
    <w:rsid w:val="00525333"/>
    <w:rsid w:val="00530063"/>
    <w:rsid w:val="00540DAB"/>
    <w:rsid w:val="00541E57"/>
    <w:rsid w:val="005441EF"/>
    <w:rsid w:val="00551FE3"/>
    <w:rsid w:val="00553806"/>
    <w:rsid w:val="00557166"/>
    <w:rsid w:val="00566364"/>
    <w:rsid w:val="005673DB"/>
    <w:rsid w:val="00570C92"/>
    <w:rsid w:val="005711DB"/>
    <w:rsid w:val="00573499"/>
    <w:rsid w:val="00573DF7"/>
    <w:rsid w:val="0057732F"/>
    <w:rsid w:val="00577F82"/>
    <w:rsid w:val="00583847"/>
    <w:rsid w:val="00583FA8"/>
    <w:rsid w:val="0058493A"/>
    <w:rsid w:val="00586999"/>
    <w:rsid w:val="00587366"/>
    <w:rsid w:val="0059175D"/>
    <w:rsid w:val="00597EF5"/>
    <w:rsid w:val="005A7608"/>
    <w:rsid w:val="005B0F6E"/>
    <w:rsid w:val="005B2A0C"/>
    <w:rsid w:val="005B3F1A"/>
    <w:rsid w:val="005B3FE0"/>
    <w:rsid w:val="005B5F5C"/>
    <w:rsid w:val="005D096C"/>
    <w:rsid w:val="005D3E89"/>
    <w:rsid w:val="005D4E3D"/>
    <w:rsid w:val="005D5142"/>
    <w:rsid w:val="005D5A1C"/>
    <w:rsid w:val="005E232E"/>
    <w:rsid w:val="005E3A52"/>
    <w:rsid w:val="005E3AFC"/>
    <w:rsid w:val="00603480"/>
    <w:rsid w:val="00606D14"/>
    <w:rsid w:val="006075FF"/>
    <w:rsid w:val="0061307F"/>
    <w:rsid w:val="00614591"/>
    <w:rsid w:val="0061525F"/>
    <w:rsid w:val="006162A5"/>
    <w:rsid w:val="00616AE4"/>
    <w:rsid w:val="00621F06"/>
    <w:rsid w:val="00622EDD"/>
    <w:rsid w:val="00624412"/>
    <w:rsid w:val="0062596F"/>
    <w:rsid w:val="00625A34"/>
    <w:rsid w:val="006278BF"/>
    <w:rsid w:val="00635360"/>
    <w:rsid w:val="00637428"/>
    <w:rsid w:val="00644B7F"/>
    <w:rsid w:val="006456E9"/>
    <w:rsid w:val="006459FE"/>
    <w:rsid w:val="00654576"/>
    <w:rsid w:val="0065581A"/>
    <w:rsid w:val="006561DC"/>
    <w:rsid w:val="00665D9E"/>
    <w:rsid w:val="006669DC"/>
    <w:rsid w:val="00671012"/>
    <w:rsid w:val="00680071"/>
    <w:rsid w:val="0068065D"/>
    <w:rsid w:val="00684DBC"/>
    <w:rsid w:val="00687E75"/>
    <w:rsid w:val="00694915"/>
    <w:rsid w:val="00697737"/>
    <w:rsid w:val="006A44DC"/>
    <w:rsid w:val="006A79E4"/>
    <w:rsid w:val="006B1632"/>
    <w:rsid w:val="006B3745"/>
    <w:rsid w:val="006B4C47"/>
    <w:rsid w:val="006B752E"/>
    <w:rsid w:val="006C1E9D"/>
    <w:rsid w:val="006C49DF"/>
    <w:rsid w:val="006C5133"/>
    <w:rsid w:val="006C799E"/>
    <w:rsid w:val="006D30D2"/>
    <w:rsid w:val="006D4648"/>
    <w:rsid w:val="006D6285"/>
    <w:rsid w:val="006E27C4"/>
    <w:rsid w:val="006E2B8A"/>
    <w:rsid w:val="006E2BFC"/>
    <w:rsid w:val="006E4C59"/>
    <w:rsid w:val="006E7290"/>
    <w:rsid w:val="006F002A"/>
    <w:rsid w:val="006F0807"/>
    <w:rsid w:val="006F13E6"/>
    <w:rsid w:val="006F3D40"/>
    <w:rsid w:val="006F3E22"/>
    <w:rsid w:val="006F46A8"/>
    <w:rsid w:val="00711C5F"/>
    <w:rsid w:val="00716CC9"/>
    <w:rsid w:val="00720C4D"/>
    <w:rsid w:val="00721608"/>
    <w:rsid w:val="007275FC"/>
    <w:rsid w:val="00730112"/>
    <w:rsid w:val="007335A8"/>
    <w:rsid w:val="00734720"/>
    <w:rsid w:val="007360E3"/>
    <w:rsid w:val="007362CF"/>
    <w:rsid w:val="0073747E"/>
    <w:rsid w:val="007402D8"/>
    <w:rsid w:val="0074080E"/>
    <w:rsid w:val="0074480F"/>
    <w:rsid w:val="0075199E"/>
    <w:rsid w:val="0076198A"/>
    <w:rsid w:val="007635E1"/>
    <w:rsid w:val="00777197"/>
    <w:rsid w:val="00777569"/>
    <w:rsid w:val="00783966"/>
    <w:rsid w:val="0079184B"/>
    <w:rsid w:val="00794EC7"/>
    <w:rsid w:val="00795CAB"/>
    <w:rsid w:val="007A14CB"/>
    <w:rsid w:val="007A1882"/>
    <w:rsid w:val="007A5FE6"/>
    <w:rsid w:val="007A7C41"/>
    <w:rsid w:val="007B245E"/>
    <w:rsid w:val="007B2D88"/>
    <w:rsid w:val="007B3995"/>
    <w:rsid w:val="007B7B10"/>
    <w:rsid w:val="007C138B"/>
    <w:rsid w:val="007C2FEF"/>
    <w:rsid w:val="007C6503"/>
    <w:rsid w:val="007D0FC6"/>
    <w:rsid w:val="007D1278"/>
    <w:rsid w:val="007D3C98"/>
    <w:rsid w:val="007D5E51"/>
    <w:rsid w:val="007E0CC1"/>
    <w:rsid w:val="007F00AC"/>
    <w:rsid w:val="0080271A"/>
    <w:rsid w:val="008054DC"/>
    <w:rsid w:val="0080754E"/>
    <w:rsid w:val="0081042F"/>
    <w:rsid w:val="0081179D"/>
    <w:rsid w:val="00817061"/>
    <w:rsid w:val="008203E0"/>
    <w:rsid w:val="00820B72"/>
    <w:rsid w:val="008223EF"/>
    <w:rsid w:val="00832F78"/>
    <w:rsid w:val="00834FA5"/>
    <w:rsid w:val="00836531"/>
    <w:rsid w:val="00861548"/>
    <w:rsid w:val="008658D6"/>
    <w:rsid w:val="008758E1"/>
    <w:rsid w:val="008777DE"/>
    <w:rsid w:val="00881529"/>
    <w:rsid w:val="00881C96"/>
    <w:rsid w:val="00882661"/>
    <w:rsid w:val="00886FD9"/>
    <w:rsid w:val="00892235"/>
    <w:rsid w:val="00893EF4"/>
    <w:rsid w:val="008A363E"/>
    <w:rsid w:val="008A45BA"/>
    <w:rsid w:val="008A4809"/>
    <w:rsid w:val="008A54E3"/>
    <w:rsid w:val="008B04E4"/>
    <w:rsid w:val="008B1499"/>
    <w:rsid w:val="008B20D2"/>
    <w:rsid w:val="008B3676"/>
    <w:rsid w:val="008B547E"/>
    <w:rsid w:val="008C3FC9"/>
    <w:rsid w:val="008D2C47"/>
    <w:rsid w:val="008D42A0"/>
    <w:rsid w:val="008E3D6C"/>
    <w:rsid w:val="008E66CE"/>
    <w:rsid w:val="008E7D67"/>
    <w:rsid w:val="008F04FB"/>
    <w:rsid w:val="008F5C2A"/>
    <w:rsid w:val="008F7D33"/>
    <w:rsid w:val="00900DA7"/>
    <w:rsid w:val="009024DB"/>
    <w:rsid w:val="0090654F"/>
    <w:rsid w:val="00906651"/>
    <w:rsid w:val="00907D2C"/>
    <w:rsid w:val="00910771"/>
    <w:rsid w:val="009128CE"/>
    <w:rsid w:val="00915494"/>
    <w:rsid w:val="0091692C"/>
    <w:rsid w:val="0092168F"/>
    <w:rsid w:val="00941EA3"/>
    <w:rsid w:val="00944C9A"/>
    <w:rsid w:val="00945B9B"/>
    <w:rsid w:val="0095240E"/>
    <w:rsid w:val="00960620"/>
    <w:rsid w:val="00970A51"/>
    <w:rsid w:val="00975456"/>
    <w:rsid w:val="00977259"/>
    <w:rsid w:val="00982C55"/>
    <w:rsid w:val="00982E64"/>
    <w:rsid w:val="00986086"/>
    <w:rsid w:val="00986999"/>
    <w:rsid w:val="00986C6D"/>
    <w:rsid w:val="009931FD"/>
    <w:rsid w:val="00993E89"/>
    <w:rsid w:val="00995C6C"/>
    <w:rsid w:val="00995F74"/>
    <w:rsid w:val="00997B5D"/>
    <w:rsid w:val="00997E43"/>
    <w:rsid w:val="009A0B17"/>
    <w:rsid w:val="009A1464"/>
    <w:rsid w:val="009A2CD1"/>
    <w:rsid w:val="009A48EE"/>
    <w:rsid w:val="009B0C16"/>
    <w:rsid w:val="009B16AA"/>
    <w:rsid w:val="009B33BF"/>
    <w:rsid w:val="009B68B0"/>
    <w:rsid w:val="009C0418"/>
    <w:rsid w:val="009C382D"/>
    <w:rsid w:val="009C4D84"/>
    <w:rsid w:val="009C692C"/>
    <w:rsid w:val="009C7A1F"/>
    <w:rsid w:val="009D020A"/>
    <w:rsid w:val="009D4566"/>
    <w:rsid w:val="009D55A0"/>
    <w:rsid w:val="009D6323"/>
    <w:rsid w:val="009E4D6B"/>
    <w:rsid w:val="009E5D14"/>
    <w:rsid w:val="009F63D5"/>
    <w:rsid w:val="00A00128"/>
    <w:rsid w:val="00A01B78"/>
    <w:rsid w:val="00A029B2"/>
    <w:rsid w:val="00A0386B"/>
    <w:rsid w:val="00A061F4"/>
    <w:rsid w:val="00A06345"/>
    <w:rsid w:val="00A115B0"/>
    <w:rsid w:val="00A12E7D"/>
    <w:rsid w:val="00A15A64"/>
    <w:rsid w:val="00A1683C"/>
    <w:rsid w:val="00A21D62"/>
    <w:rsid w:val="00A32FF1"/>
    <w:rsid w:val="00A343B0"/>
    <w:rsid w:val="00A42ABC"/>
    <w:rsid w:val="00A42EA3"/>
    <w:rsid w:val="00A44260"/>
    <w:rsid w:val="00A44340"/>
    <w:rsid w:val="00A44B64"/>
    <w:rsid w:val="00A50A95"/>
    <w:rsid w:val="00A525C8"/>
    <w:rsid w:val="00A52B99"/>
    <w:rsid w:val="00A53F70"/>
    <w:rsid w:val="00A546B0"/>
    <w:rsid w:val="00A55291"/>
    <w:rsid w:val="00A62964"/>
    <w:rsid w:val="00A72F2E"/>
    <w:rsid w:val="00A75672"/>
    <w:rsid w:val="00A76764"/>
    <w:rsid w:val="00A8108F"/>
    <w:rsid w:val="00A85AB7"/>
    <w:rsid w:val="00A91948"/>
    <w:rsid w:val="00AB1BBD"/>
    <w:rsid w:val="00AC10A7"/>
    <w:rsid w:val="00AC35D2"/>
    <w:rsid w:val="00AD391A"/>
    <w:rsid w:val="00AE5D9B"/>
    <w:rsid w:val="00AF01FD"/>
    <w:rsid w:val="00AF3AE4"/>
    <w:rsid w:val="00AF758E"/>
    <w:rsid w:val="00B04861"/>
    <w:rsid w:val="00B04DAD"/>
    <w:rsid w:val="00B10141"/>
    <w:rsid w:val="00B102E2"/>
    <w:rsid w:val="00B12040"/>
    <w:rsid w:val="00B14483"/>
    <w:rsid w:val="00B153A1"/>
    <w:rsid w:val="00B15907"/>
    <w:rsid w:val="00B17C75"/>
    <w:rsid w:val="00B21EBF"/>
    <w:rsid w:val="00B23FB0"/>
    <w:rsid w:val="00B24D5E"/>
    <w:rsid w:val="00B31B99"/>
    <w:rsid w:val="00B3264F"/>
    <w:rsid w:val="00B34491"/>
    <w:rsid w:val="00B37CD5"/>
    <w:rsid w:val="00B4727F"/>
    <w:rsid w:val="00B55AC1"/>
    <w:rsid w:val="00B60E1D"/>
    <w:rsid w:val="00B61256"/>
    <w:rsid w:val="00B613DB"/>
    <w:rsid w:val="00B62233"/>
    <w:rsid w:val="00B63A46"/>
    <w:rsid w:val="00B66A14"/>
    <w:rsid w:val="00B67C95"/>
    <w:rsid w:val="00B71CD0"/>
    <w:rsid w:val="00B760B0"/>
    <w:rsid w:val="00B76855"/>
    <w:rsid w:val="00B76C55"/>
    <w:rsid w:val="00B76CAE"/>
    <w:rsid w:val="00B8144A"/>
    <w:rsid w:val="00B8292C"/>
    <w:rsid w:val="00B90D05"/>
    <w:rsid w:val="00B92CA0"/>
    <w:rsid w:val="00B94065"/>
    <w:rsid w:val="00B96798"/>
    <w:rsid w:val="00B9736F"/>
    <w:rsid w:val="00BA6291"/>
    <w:rsid w:val="00BB09A1"/>
    <w:rsid w:val="00BB2658"/>
    <w:rsid w:val="00BB4B08"/>
    <w:rsid w:val="00BB653B"/>
    <w:rsid w:val="00BB703F"/>
    <w:rsid w:val="00BC4353"/>
    <w:rsid w:val="00BD5C0B"/>
    <w:rsid w:val="00BE039B"/>
    <w:rsid w:val="00BF0E86"/>
    <w:rsid w:val="00BF20AD"/>
    <w:rsid w:val="00BF29B2"/>
    <w:rsid w:val="00BF34F3"/>
    <w:rsid w:val="00BF67AF"/>
    <w:rsid w:val="00C010AF"/>
    <w:rsid w:val="00C03F18"/>
    <w:rsid w:val="00C048B3"/>
    <w:rsid w:val="00C1073E"/>
    <w:rsid w:val="00C15D25"/>
    <w:rsid w:val="00C22391"/>
    <w:rsid w:val="00C306A0"/>
    <w:rsid w:val="00C30762"/>
    <w:rsid w:val="00C36539"/>
    <w:rsid w:val="00C36C30"/>
    <w:rsid w:val="00C438D8"/>
    <w:rsid w:val="00C511B1"/>
    <w:rsid w:val="00C52768"/>
    <w:rsid w:val="00C60518"/>
    <w:rsid w:val="00C651C0"/>
    <w:rsid w:val="00C71A55"/>
    <w:rsid w:val="00C756B9"/>
    <w:rsid w:val="00C762E6"/>
    <w:rsid w:val="00C775D0"/>
    <w:rsid w:val="00C90B41"/>
    <w:rsid w:val="00C90D29"/>
    <w:rsid w:val="00CA4B89"/>
    <w:rsid w:val="00CA57D6"/>
    <w:rsid w:val="00CA5A5A"/>
    <w:rsid w:val="00CA6BEA"/>
    <w:rsid w:val="00CC1D8E"/>
    <w:rsid w:val="00CC34DA"/>
    <w:rsid w:val="00CC40A5"/>
    <w:rsid w:val="00CD2A88"/>
    <w:rsid w:val="00CD7C92"/>
    <w:rsid w:val="00CE047C"/>
    <w:rsid w:val="00CE2748"/>
    <w:rsid w:val="00CE3D79"/>
    <w:rsid w:val="00CE6580"/>
    <w:rsid w:val="00CE6A9D"/>
    <w:rsid w:val="00CF22FA"/>
    <w:rsid w:val="00D04E90"/>
    <w:rsid w:val="00D10E58"/>
    <w:rsid w:val="00D13DB3"/>
    <w:rsid w:val="00D14BBC"/>
    <w:rsid w:val="00D4048F"/>
    <w:rsid w:val="00D41FAD"/>
    <w:rsid w:val="00D47225"/>
    <w:rsid w:val="00D4735F"/>
    <w:rsid w:val="00D474CD"/>
    <w:rsid w:val="00D47898"/>
    <w:rsid w:val="00D47B0E"/>
    <w:rsid w:val="00D47CFE"/>
    <w:rsid w:val="00D71BF3"/>
    <w:rsid w:val="00D7517D"/>
    <w:rsid w:val="00D806CE"/>
    <w:rsid w:val="00D824EE"/>
    <w:rsid w:val="00D82594"/>
    <w:rsid w:val="00D84618"/>
    <w:rsid w:val="00D865A7"/>
    <w:rsid w:val="00D86F8B"/>
    <w:rsid w:val="00D92E33"/>
    <w:rsid w:val="00D9742C"/>
    <w:rsid w:val="00D97C5F"/>
    <w:rsid w:val="00DA2A03"/>
    <w:rsid w:val="00DA42FC"/>
    <w:rsid w:val="00DA51FA"/>
    <w:rsid w:val="00DB0FAB"/>
    <w:rsid w:val="00DB3412"/>
    <w:rsid w:val="00DB64DD"/>
    <w:rsid w:val="00DC2201"/>
    <w:rsid w:val="00DC29B0"/>
    <w:rsid w:val="00DC70BB"/>
    <w:rsid w:val="00DD0C6F"/>
    <w:rsid w:val="00DD126F"/>
    <w:rsid w:val="00DD1D33"/>
    <w:rsid w:val="00DD44BF"/>
    <w:rsid w:val="00DD4C5A"/>
    <w:rsid w:val="00DE1752"/>
    <w:rsid w:val="00DE2822"/>
    <w:rsid w:val="00DF3368"/>
    <w:rsid w:val="00DF4AA3"/>
    <w:rsid w:val="00E03E7E"/>
    <w:rsid w:val="00E04AD9"/>
    <w:rsid w:val="00E07EE6"/>
    <w:rsid w:val="00E11EFC"/>
    <w:rsid w:val="00E12AA3"/>
    <w:rsid w:val="00E12F35"/>
    <w:rsid w:val="00E1373C"/>
    <w:rsid w:val="00E14927"/>
    <w:rsid w:val="00E17762"/>
    <w:rsid w:val="00E23E77"/>
    <w:rsid w:val="00E27B89"/>
    <w:rsid w:val="00E30428"/>
    <w:rsid w:val="00E41B53"/>
    <w:rsid w:val="00E46521"/>
    <w:rsid w:val="00E52FDF"/>
    <w:rsid w:val="00E60096"/>
    <w:rsid w:val="00E6070B"/>
    <w:rsid w:val="00E6570E"/>
    <w:rsid w:val="00E76599"/>
    <w:rsid w:val="00E77009"/>
    <w:rsid w:val="00E8087C"/>
    <w:rsid w:val="00E83FAD"/>
    <w:rsid w:val="00E922CE"/>
    <w:rsid w:val="00E94923"/>
    <w:rsid w:val="00E96E38"/>
    <w:rsid w:val="00E97C0A"/>
    <w:rsid w:val="00EA1D75"/>
    <w:rsid w:val="00EA3BBD"/>
    <w:rsid w:val="00EA7724"/>
    <w:rsid w:val="00EB1A73"/>
    <w:rsid w:val="00EC0D7E"/>
    <w:rsid w:val="00EC2449"/>
    <w:rsid w:val="00EC307C"/>
    <w:rsid w:val="00EC3FD5"/>
    <w:rsid w:val="00EC628C"/>
    <w:rsid w:val="00EC71FC"/>
    <w:rsid w:val="00ED27ED"/>
    <w:rsid w:val="00ED4E9C"/>
    <w:rsid w:val="00ED58C5"/>
    <w:rsid w:val="00ED6B68"/>
    <w:rsid w:val="00EE4F2B"/>
    <w:rsid w:val="00EF3B7A"/>
    <w:rsid w:val="00EF54FB"/>
    <w:rsid w:val="00EF6FE2"/>
    <w:rsid w:val="00F05788"/>
    <w:rsid w:val="00F125A5"/>
    <w:rsid w:val="00F15268"/>
    <w:rsid w:val="00F16C94"/>
    <w:rsid w:val="00F16E08"/>
    <w:rsid w:val="00F20652"/>
    <w:rsid w:val="00F24EA8"/>
    <w:rsid w:val="00F27524"/>
    <w:rsid w:val="00F343BD"/>
    <w:rsid w:val="00F40C36"/>
    <w:rsid w:val="00F438EC"/>
    <w:rsid w:val="00F50E12"/>
    <w:rsid w:val="00F57101"/>
    <w:rsid w:val="00F65EC9"/>
    <w:rsid w:val="00F72931"/>
    <w:rsid w:val="00F732A7"/>
    <w:rsid w:val="00F7692F"/>
    <w:rsid w:val="00F77FDB"/>
    <w:rsid w:val="00F8640F"/>
    <w:rsid w:val="00F92FB8"/>
    <w:rsid w:val="00FA4522"/>
    <w:rsid w:val="00FA5C7E"/>
    <w:rsid w:val="00FA7132"/>
    <w:rsid w:val="00FA78F2"/>
    <w:rsid w:val="00FB1AE6"/>
    <w:rsid w:val="00FB23CD"/>
    <w:rsid w:val="00FB361A"/>
    <w:rsid w:val="00FB5504"/>
    <w:rsid w:val="00FB5F45"/>
    <w:rsid w:val="00FB69C1"/>
    <w:rsid w:val="00FC476D"/>
    <w:rsid w:val="00FC53CC"/>
    <w:rsid w:val="00FC5F7C"/>
    <w:rsid w:val="00FC729D"/>
    <w:rsid w:val="00FC7C5D"/>
    <w:rsid w:val="00FC7E5E"/>
    <w:rsid w:val="00FD4F77"/>
    <w:rsid w:val="00FD5989"/>
    <w:rsid w:val="00FD7DB4"/>
    <w:rsid w:val="00FE341E"/>
    <w:rsid w:val="00FE3BEF"/>
    <w:rsid w:val="00FE40C6"/>
    <w:rsid w:val="00FE56FC"/>
    <w:rsid w:val="00FF270F"/>
    <w:rsid w:val="00FF3111"/>
    <w:rsid w:val="00FF3807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C4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E4A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00E9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00E99"/>
    <w:pPr>
      <w:keepNext/>
      <w:spacing w:after="0" w:line="240" w:lineRule="auto"/>
      <w:ind w:left="708" w:firstLine="708"/>
      <w:jc w:val="both"/>
      <w:outlineLvl w:val="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rsid w:val="00200E99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rsid w:val="00200E99"/>
    <w:rPr>
      <w:rFonts w:ascii="Times New Roman" w:hAnsi="Times New Roman" w:cs="Times New Roman"/>
      <w:i/>
      <w:iCs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200E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rsid w:val="00200E99"/>
    <w:rPr>
      <w:rFonts w:ascii="Times New Roman" w:hAnsi="Times New Roman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200E99"/>
    <w:pPr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00E99"/>
    <w:pPr>
      <w:spacing w:after="0" w:line="240" w:lineRule="auto"/>
      <w:ind w:left="993" w:hanging="28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00E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200E99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00E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C90D29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rsid w:val="00997B5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0A7104"/>
    <w:rPr>
      <w:sz w:val="16"/>
      <w:szCs w:val="16"/>
      <w:lang w:eastAsia="en-US"/>
    </w:rPr>
  </w:style>
  <w:style w:type="paragraph" w:styleId="NormalnyWeb">
    <w:name w:val="Normal (Web)"/>
    <w:basedOn w:val="Normalny"/>
    <w:uiPriority w:val="99"/>
    <w:rsid w:val="00893EF4"/>
    <w:pPr>
      <w:spacing w:before="240" w:after="240" w:line="240" w:lineRule="auto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83FA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rsid w:val="00881529"/>
    <w:rPr>
      <w:rFonts w:ascii="Courier New" w:hAnsi="Courier New" w:cs="Courier New"/>
      <w:sz w:val="20"/>
      <w:szCs w:val="20"/>
      <w:lang w:eastAsia="en-US"/>
    </w:rPr>
  </w:style>
  <w:style w:type="paragraph" w:customStyle="1" w:styleId="FR1">
    <w:name w:val="FR1"/>
    <w:uiPriority w:val="99"/>
    <w:rsid w:val="003D1C0B"/>
    <w:pPr>
      <w:widowControl w:val="0"/>
      <w:ind w:left="20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7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081"/>
    <w:rPr>
      <w:rFonts w:cs="Calibri"/>
      <w:sz w:val="22"/>
      <w:szCs w:val="22"/>
      <w:lang w:eastAsia="en-US"/>
    </w:rPr>
  </w:style>
  <w:style w:type="character" w:styleId="Hipercze">
    <w:name w:val="Hyperlink"/>
    <w:uiPriority w:val="99"/>
    <w:rsid w:val="00471A86"/>
    <w:rPr>
      <w:color w:val="000080"/>
      <w:u w:val="single"/>
    </w:rPr>
  </w:style>
  <w:style w:type="table" w:styleId="Tabela-Siatka">
    <w:name w:val="Table Grid"/>
    <w:basedOn w:val="Standardowy"/>
    <w:uiPriority w:val="59"/>
    <w:rsid w:val="00471A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71A86"/>
    <w:pPr>
      <w:ind w:left="-851" w:right="-851"/>
      <w:jc w:val="center"/>
    </w:pPr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92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Body Text Indent 3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C41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E4A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00E9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200E99"/>
    <w:pPr>
      <w:keepNext/>
      <w:spacing w:after="0" w:line="240" w:lineRule="auto"/>
      <w:ind w:left="708" w:firstLine="708"/>
      <w:jc w:val="both"/>
      <w:outlineLvl w:val="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rsid w:val="00200E99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link w:val="Nagwek3"/>
    <w:uiPriority w:val="99"/>
    <w:rsid w:val="00200E99"/>
    <w:rPr>
      <w:rFonts w:ascii="Times New Roman" w:hAnsi="Times New Roman" w:cs="Times New Roman"/>
      <w:i/>
      <w:iCs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200E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link w:val="Tytu"/>
    <w:uiPriority w:val="99"/>
    <w:rsid w:val="00200E99"/>
    <w:rPr>
      <w:rFonts w:ascii="Times New Roman" w:hAnsi="Times New Roman" w:cs="Times New Roman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200E99"/>
    <w:pPr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200E9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200E99"/>
    <w:pPr>
      <w:spacing w:after="0" w:line="240" w:lineRule="auto"/>
      <w:ind w:left="993" w:hanging="28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200E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200E99"/>
    <w:rPr>
      <w:rFonts w:ascii="Times New Roman" w:hAnsi="Times New Roman" w:cs="Times New Roman"/>
      <w:b/>
      <w:bCs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00E9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200E99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C90D29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rsid w:val="00997B5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0A7104"/>
    <w:rPr>
      <w:sz w:val="16"/>
      <w:szCs w:val="16"/>
      <w:lang w:eastAsia="en-US"/>
    </w:rPr>
  </w:style>
  <w:style w:type="paragraph" w:styleId="NormalnyWeb">
    <w:name w:val="Normal (Web)"/>
    <w:basedOn w:val="Normalny"/>
    <w:uiPriority w:val="99"/>
    <w:rsid w:val="00893EF4"/>
    <w:pPr>
      <w:spacing w:before="240" w:after="240" w:line="240" w:lineRule="auto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583FA8"/>
    <w:pPr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semiHidden/>
    <w:rsid w:val="00881529"/>
    <w:rPr>
      <w:rFonts w:ascii="Courier New" w:hAnsi="Courier New" w:cs="Courier New"/>
      <w:sz w:val="20"/>
      <w:szCs w:val="20"/>
      <w:lang w:eastAsia="en-US"/>
    </w:rPr>
  </w:style>
  <w:style w:type="paragraph" w:customStyle="1" w:styleId="FR1">
    <w:name w:val="FR1"/>
    <w:uiPriority w:val="99"/>
    <w:rsid w:val="003D1C0B"/>
    <w:pPr>
      <w:widowControl w:val="0"/>
      <w:ind w:left="200"/>
    </w:pPr>
    <w:rPr>
      <w:rFonts w:ascii="Times New Roman" w:hAnsi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7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7081"/>
    <w:rPr>
      <w:rFonts w:cs="Calibri"/>
      <w:sz w:val="22"/>
      <w:szCs w:val="22"/>
      <w:lang w:eastAsia="en-US"/>
    </w:rPr>
  </w:style>
  <w:style w:type="character" w:styleId="Hipercze">
    <w:name w:val="Hyperlink"/>
    <w:uiPriority w:val="99"/>
    <w:rsid w:val="00471A86"/>
    <w:rPr>
      <w:color w:val="000080"/>
      <w:u w:val="single"/>
    </w:rPr>
  </w:style>
  <w:style w:type="table" w:styleId="Tabela-Siatka">
    <w:name w:val="Table Grid"/>
    <w:basedOn w:val="Standardowy"/>
    <w:uiPriority w:val="59"/>
    <w:rsid w:val="00471A8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71A86"/>
    <w:pPr>
      <w:ind w:left="-851" w:right="-851"/>
      <w:jc w:val="center"/>
    </w:pPr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92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2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2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270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2702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227030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27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227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2227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22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22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ro.ichp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5</Pages>
  <Words>1041</Words>
  <Characters>7406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</Company>
  <LinksUpToDate>false</LinksUpToDate>
  <CharactersWithSpaces>8431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Kuwak</dc:creator>
  <cp:lastModifiedBy>Andrzej Tyburski</cp:lastModifiedBy>
  <cp:revision>8</cp:revision>
  <cp:lastPrinted>2018-02-06T09:59:00Z</cp:lastPrinted>
  <dcterms:created xsi:type="dcterms:W3CDTF">2017-11-28T09:02:00Z</dcterms:created>
  <dcterms:modified xsi:type="dcterms:W3CDTF">2018-02-06T09:59:00Z</dcterms:modified>
</cp:coreProperties>
</file>