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374B9" w14:textId="6CCC58C1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9149DD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07"/>
        <w:gridCol w:w="8"/>
        <w:gridCol w:w="4820"/>
        <w:gridCol w:w="716"/>
        <w:gridCol w:w="7397"/>
      </w:tblGrid>
      <w:tr w:rsidR="00EF5AF1" w:rsidRPr="0018611E" w14:paraId="02EBE69F" w14:textId="77777777" w:rsidTr="009A530C">
        <w:trPr>
          <w:trHeight w:val="340"/>
        </w:trPr>
        <w:tc>
          <w:tcPr>
            <w:tcW w:w="175" w:type="pct"/>
            <w:shd w:val="clear" w:color="000000" w:fill="FFFF99"/>
            <w:vAlign w:val="center"/>
          </w:tcPr>
          <w:p w14:paraId="15819721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000000" w:fill="FFFF99"/>
            <w:vAlign w:val="center"/>
            <w:hideMark/>
          </w:tcPr>
          <w:p w14:paraId="278F9020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04" w:type="pct"/>
            <w:shd w:val="clear" w:color="000000" w:fill="FFFF99"/>
            <w:vAlign w:val="center"/>
            <w:hideMark/>
          </w:tcPr>
          <w:p w14:paraId="4998EBDF" w14:textId="77777777"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B832A3"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0A9DB876" w14:textId="77777777"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000000" w:fill="FFFF99"/>
            <w:noWrap/>
            <w:vAlign w:val="center"/>
            <w:hideMark/>
          </w:tcPr>
          <w:p w14:paraId="5FBA304D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15" w:type="pct"/>
            <w:shd w:val="clear" w:color="000000" w:fill="FFFF99"/>
            <w:vAlign w:val="center"/>
            <w:hideMark/>
          </w:tcPr>
          <w:p w14:paraId="7600ECF8" w14:textId="77777777" w:rsidR="009149DD" w:rsidRDefault="009149DD" w:rsidP="009149D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04DBE4F9" w14:textId="1C8FCAA6" w:rsidR="0012734D" w:rsidRPr="0018611E" w:rsidRDefault="009149DD" w:rsidP="009149DD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C5307" w:rsidRPr="009149DD" w14:paraId="12E85FD4" w14:textId="77777777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A06D" w14:textId="312C9988" w:rsidR="00FC5307" w:rsidRPr="009149DD" w:rsidRDefault="009149DD" w:rsidP="009149DD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93DC1" w14:textId="77777777" w:rsidR="00FC5307" w:rsidRPr="009149DD" w:rsidRDefault="00FC5307" w:rsidP="009149DD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447455"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69855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87282" w14:textId="238E2B8F" w:rsidR="004435D4" w:rsidRPr="009149DD" w:rsidRDefault="00F564D6" w:rsidP="009149D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149DD">
              <w:rPr>
                <w:rFonts w:ascii="Arial" w:hAnsi="Arial" w:cs="Arial"/>
                <w:b/>
                <w:sz w:val="18"/>
                <w:szCs w:val="18"/>
              </w:rPr>
              <w:t>Oprogramowanie do zaawansowanych analiz bioinformatycznych or</w:t>
            </w:r>
            <w:r w:rsidR="009149DD" w:rsidRPr="009149DD">
              <w:rPr>
                <w:rFonts w:ascii="Arial" w:hAnsi="Arial" w:cs="Arial"/>
                <w:b/>
                <w:sz w:val="18"/>
                <w:szCs w:val="18"/>
              </w:rPr>
              <w:t>az alignmentu i assemblingu DNA:</w:t>
            </w:r>
          </w:p>
          <w:p w14:paraId="2029C1A0" w14:textId="77777777" w:rsidR="009149DD" w:rsidRPr="009149DD" w:rsidRDefault="009149DD" w:rsidP="009149D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20C4DE9" w14:textId="524160D4" w:rsidR="009149DD" w:rsidRPr="009149DD" w:rsidRDefault="009149DD" w:rsidP="009149DD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programowanie</w:t>
            </w:r>
            <w:r w:rsidRPr="009149D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149D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Geneious</w:t>
            </w:r>
            <w:proofErr w:type="spellEnd"/>
            <w:r w:rsidRPr="009149D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R8 z upgrade do </w:t>
            </w:r>
            <w:proofErr w:type="spellStart"/>
            <w:r w:rsidRPr="009149D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wersji</w:t>
            </w:r>
            <w:proofErr w:type="spellEnd"/>
            <w:r w:rsidRPr="009149D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R9</w:t>
            </w:r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Licencja </w:t>
            </w:r>
            <w:proofErr w:type="spellStart"/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floating</w:t>
            </w:r>
            <w:proofErr w:type="spellEnd"/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non-</w:t>
            </w:r>
            <w:proofErr w:type="spellStart"/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comercial</w:t>
            </w:r>
            <w:proofErr w:type="spellEnd"/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 </w:t>
            </w:r>
            <w:proofErr w:type="spellStart"/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upgrade</w:t>
            </w:r>
            <w:proofErr w:type="spellEnd"/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do kolejnej (przyszłej) wersji</w:t>
            </w:r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lub równoważne</w:t>
            </w:r>
          </w:p>
          <w:p w14:paraId="0066B9B6" w14:textId="77777777" w:rsidR="009149DD" w:rsidRPr="009149DD" w:rsidRDefault="009149DD" w:rsidP="009149D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71E68AC" w14:textId="77777777" w:rsidR="00783147" w:rsidRPr="009149DD" w:rsidRDefault="00783147" w:rsidP="009149D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149DD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289869FC" w14:textId="77777777" w:rsidR="001F369B" w:rsidRPr="009149DD" w:rsidRDefault="001F369B" w:rsidP="009149D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833515D" w14:textId="020BB337" w:rsidR="00847046" w:rsidRPr="009149DD" w:rsidRDefault="00AF6492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 xml:space="preserve">Wbudowany moduł 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>wyszukiwanie sekwencji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DNA lub białkow</w:t>
            </w:r>
            <w:r w:rsidRPr="009149DD">
              <w:rPr>
                <w:rFonts w:ascii="Arial" w:hAnsi="Arial" w:cs="Arial"/>
                <w:sz w:val="18"/>
                <w:szCs w:val="18"/>
              </w:rPr>
              <w:t>ych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w bazach danych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AC3D51C" w14:textId="27ECD0EA" w:rsidR="0055564E" w:rsidRPr="009149DD" w:rsidRDefault="00AF6492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 xml:space="preserve">Wbudowany moduł 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>przeszukiwani</w:t>
            </w:r>
            <w:r w:rsidRPr="009149DD">
              <w:rPr>
                <w:rFonts w:ascii="Arial" w:hAnsi="Arial" w:cs="Arial"/>
                <w:sz w:val="18"/>
                <w:szCs w:val="18"/>
              </w:rPr>
              <w:t>a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tekstów i literatury</w:t>
            </w:r>
            <w:r w:rsidR="00C61715" w:rsidRPr="009149DD">
              <w:rPr>
                <w:rFonts w:ascii="Arial" w:hAnsi="Arial" w:cs="Arial"/>
                <w:sz w:val="18"/>
                <w:szCs w:val="18"/>
              </w:rPr>
              <w:t xml:space="preserve"> specjalistycznej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z zakresu genomiki organizmów, fizjologii, biochemii i biologii </w:t>
            </w:r>
            <w:proofErr w:type="spellStart"/>
            <w:r w:rsidR="00D61578" w:rsidRPr="009149DD">
              <w:rPr>
                <w:rFonts w:ascii="Arial" w:hAnsi="Arial" w:cs="Arial"/>
                <w:sz w:val="18"/>
                <w:szCs w:val="18"/>
              </w:rPr>
              <w:t>molekulanej</w:t>
            </w:r>
            <w:proofErr w:type="spellEnd"/>
            <w:r w:rsidR="0055564E" w:rsidRPr="009149D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D5A7AE7" w14:textId="3778CAD6" w:rsidR="0064741F" w:rsidRPr="009149DD" w:rsidRDefault="0064741F" w:rsidP="009149D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 xml:space="preserve">Wsparcie dla najpopularniejszych formatów wyjściowych i wejściowych, m.in.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VectorNTI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DNAStar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, MEGA, BAM/SAM,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Fastq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, FASTA,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Qual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Clustal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, GCG,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Molecular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structure</w:t>
            </w:r>
            <w:proofErr w:type="spellEnd"/>
          </w:p>
          <w:p w14:paraId="2DAF0C20" w14:textId="77777777" w:rsidR="00AF6492" w:rsidRPr="009149DD" w:rsidRDefault="00AF6492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 xml:space="preserve">Wbudowany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organizer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 danych bioinformatycznych; tworzenie i modyfikacja baz danych użytkownika, jednoczesna zmiana nazwy wielu plików, jednoczesny eksport wielu plików;</w:t>
            </w:r>
          </w:p>
          <w:p w14:paraId="234D9613" w14:textId="0F0E1F22" w:rsidR="00FA5C97" w:rsidRPr="009149DD" w:rsidRDefault="00FA5C97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Możliwość pracy z wykorzystaniem wbudowanych ścieżek analiz oraz śledzenia przebiegu analiz (</w:t>
            </w:r>
            <w:proofErr w:type="spellStart"/>
            <w:r w:rsidRPr="009149DD">
              <w:rPr>
                <w:rFonts w:ascii="Arial" w:hAnsi="Arial" w:cs="Arial"/>
                <w:i/>
                <w:sz w:val="18"/>
                <w:szCs w:val="18"/>
              </w:rPr>
              <w:t>workflow</w:t>
            </w:r>
            <w:proofErr w:type="spellEnd"/>
            <w:r w:rsidRPr="009149D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149DD">
              <w:rPr>
                <w:rFonts w:ascii="Arial" w:hAnsi="Arial" w:cs="Arial"/>
                <w:i/>
                <w:sz w:val="18"/>
                <w:szCs w:val="18"/>
              </w:rPr>
              <w:t>tracking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>); możliwość tworzenia i zapisywania własnych ścieżek analiz;</w:t>
            </w:r>
          </w:p>
          <w:p w14:paraId="2DE650DD" w14:textId="05F243A0" w:rsidR="0055564E" w:rsidRPr="009149DD" w:rsidRDefault="00AF6492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 xml:space="preserve">Edycja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chromatogramu</w:t>
            </w:r>
            <w:proofErr w:type="spellEnd"/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9DD">
              <w:rPr>
                <w:rFonts w:ascii="Arial" w:hAnsi="Arial" w:cs="Arial"/>
                <w:sz w:val="18"/>
                <w:szCs w:val="18"/>
              </w:rPr>
              <w:t xml:space="preserve">po sekwencjonowaniu DNA 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i </w:t>
            </w:r>
            <w:proofErr w:type="spellStart"/>
            <w:r w:rsidR="0055564E" w:rsidRPr="009149DD">
              <w:rPr>
                <w:rFonts w:ascii="Arial" w:hAnsi="Arial" w:cs="Arial"/>
                <w:sz w:val="18"/>
                <w:szCs w:val="18"/>
              </w:rPr>
              <w:t>assembling</w:t>
            </w:r>
            <w:proofErr w:type="spellEnd"/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sekwencji na podstawie </w:t>
            </w:r>
            <w:proofErr w:type="spellStart"/>
            <w:r w:rsidR="0055564E" w:rsidRPr="009149DD">
              <w:rPr>
                <w:rFonts w:ascii="Arial" w:hAnsi="Arial" w:cs="Arial"/>
                <w:sz w:val="18"/>
                <w:szCs w:val="18"/>
              </w:rPr>
              <w:t>chromatogramu</w:t>
            </w:r>
            <w:proofErr w:type="spellEnd"/>
            <w:r w:rsidR="0055564E" w:rsidRPr="009149D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DEFE287" w14:textId="4BE50904" w:rsidR="0055564E" w:rsidRPr="009149DD" w:rsidRDefault="00FA5C97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lastRenderedPageBreak/>
              <w:t>Porównywanie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sekwencji parami i </w:t>
            </w:r>
            <w:proofErr w:type="spellStart"/>
            <w:r w:rsidR="00D61578" w:rsidRPr="009149DD">
              <w:rPr>
                <w:rFonts w:ascii="Arial" w:hAnsi="Arial" w:cs="Arial"/>
                <w:sz w:val="18"/>
                <w:szCs w:val="18"/>
              </w:rPr>
              <w:t>wielosekwencyjne</w:t>
            </w:r>
            <w:proofErr w:type="spellEnd"/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55564E" w:rsidRPr="009149DD">
              <w:rPr>
                <w:rFonts w:ascii="Arial" w:hAnsi="Arial" w:cs="Arial"/>
                <w:i/>
                <w:sz w:val="18"/>
                <w:szCs w:val="18"/>
              </w:rPr>
              <w:t>pairwise</w:t>
            </w:r>
            <w:proofErr w:type="spellEnd"/>
            <w:r w:rsidR="0055564E" w:rsidRPr="009149DD">
              <w:rPr>
                <w:rFonts w:ascii="Arial" w:hAnsi="Arial" w:cs="Arial"/>
                <w:i/>
                <w:sz w:val="18"/>
                <w:szCs w:val="18"/>
              </w:rPr>
              <w:t xml:space="preserve"> &amp; </w:t>
            </w:r>
            <w:proofErr w:type="spellStart"/>
            <w:r w:rsidR="0055564E" w:rsidRPr="009149DD">
              <w:rPr>
                <w:rFonts w:ascii="Arial" w:hAnsi="Arial" w:cs="Arial"/>
                <w:i/>
                <w:sz w:val="18"/>
                <w:szCs w:val="18"/>
              </w:rPr>
              <w:t>multiple</w:t>
            </w:r>
            <w:proofErr w:type="spellEnd"/>
            <w:r w:rsidR="0055564E" w:rsidRPr="009149D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55564E" w:rsidRPr="009149DD">
              <w:rPr>
                <w:rFonts w:ascii="Arial" w:hAnsi="Arial" w:cs="Arial"/>
                <w:i/>
                <w:sz w:val="18"/>
                <w:szCs w:val="18"/>
              </w:rPr>
              <w:t>alignment</w:t>
            </w:r>
            <w:proofErr w:type="spellEnd"/>
            <w:r w:rsidR="0055564E" w:rsidRPr="009149DD">
              <w:rPr>
                <w:rFonts w:ascii="Arial" w:hAnsi="Arial" w:cs="Arial"/>
                <w:sz w:val="18"/>
                <w:szCs w:val="18"/>
              </w:rPr>
              <w:t>);</w:t>
            </w:r>
            <w:r w:rsidRPr="009149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4741F" w:rsidRPr="009149DD">
              <w:rPr>
                <w:rFonts w:ascii="Arial" w:hAnsi="Arial" w:cs="Arial"/>
                <w:sz w:val="18"/>
                <w:szCs w:val="18"/>
              </w:rPr>
              <w:t xml:space="preserve">wbudowane algorytmy analiz porównawczych minimum: </w:t>
            </w:r>
            <w:proofErr w:type="spellStart"/>
            <w:r w:rsidR="0064741F" w:rsidRPr="009149DD">
              <w:rPr>
                <w:rFonts w:ascii="Arial" w:hAnsi="Arial" w:cs="Arial"/>
                <w:sz w:val="18"/>
                <w:szCs w:val="18"/>
              </w:rPr>
              <w:t>ClustalW</w:t>
            </w:r>
            <w:proofErr w:type="spellEnd"/>
            <w:r w:rsidR="0064741F" w:rsidRPr="009149DD">
              <w:rPr>
                <w:rFonts w:ascii="Arial" w:hAnsi="Arial" w:cs="Arial"/>
                <w:sz w:val="18"/>
                <w:szCs w:val="18"/>
              </w:rPr>
              <w:t xml:space="preserve"> i MUSCLE; </w:t>
            </w:r>
            <w:r w:rsidRPr="009149DD">
              <w:rPr>
                <w:rFonts w:ascii="Arial" w:hAnsi="Arial" w:cs="Arial"/>
                <w:sz w:val="18"/>
                <w:szCs w:val="18"/>
              </w:rPr>
              <w:t xml:space="preserve">wyświetlanie adnotacji w obrębie porównywanych elementów, ręczna korekta porównań, tworzenie LOGO sekwencji na podstawie porównań; </w:t>
            </w:r>
          </w:p>
          <w:p w14:paraId="233A1AF5" w14:textId="31EAAC80" w:rsidR="0055564E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W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>budowane narzędzia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do analiz filogenetycznych w oparciu o sekwencje</w:t>
            </w:r>
            <w:r w:rsidRPr="009149DD">
              <w:rPr>
                <w:rFonts w:ascii="Arial" w:hAnsi="Arial" w:cs="Arial"/>
                <w:sz w:val="18"/>
                <w:szCs w:val="18"/>
              </w:rPr>
              <w:t xml:space="preserve"> wykorzystujące metody </w:t>
            </w:r>
            <w:proofErr w:type="spellStart"/>
            <w:r w:rsidRPr="009149DD">
              <w:rPr>
                <w:rFonts w:ascii="Arial" w:hAnsi="Arial" w:cs="Arial"/>
                <w:i/>
                <w:sz w:val="18"/>
                <w:szCs w:val="18"/>
              </w:rPr>
              <w:t>Neighbor</w:t>
            </w:r>
            <w:proofErr w:type="spellEnd"/>
            <w:r w:rsidRPr="009149D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9149DD">
              <w:rPr>
                <w:rFonts w:ascii="Arial" w:hAnsi="Arial" w:cs="Arial"/>
                <w:i/>
                <w:sz w:val="18"/>
                <w:szCs w:val="18"/>
              </w:rPr>
              <w:t>Joining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 i UPGMA, możliwość dodawania dodatkowych metod analiz filogenetycznych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>;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tworzenie</w:t>
            </w:r>
            <w:r w:rsidRPr="009149DD">
              <w:rPr>
                <w:rFonts w:ascii="Arial" w:hAnsi="Arial" w:cs="Arial"/>
                <w:sz w:val="18"/>
                <w:szCs w:val="18"/>
              </w:rPr>
              <w:t xml:space="preserve"> i przeglądanie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drzew filogenetycznych;</w:t>
            </w:r>
          </w:p>
          <w:p w14:paraId="469C20FA" w14:textId="79EDF485" w:rsidR="0055564E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Narzędzia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>klonowani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>a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molekularne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>go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i analiz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>y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restrykcyjn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>ej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5D633DA" w14:textId="4DF68EFA" w:rsidR="0055564E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Generowanie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predykcji i a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>d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>notacji;</w:t>
            </w:r>
          </w:p>
          <w:p w14:paraId="79DB66A4" w14:textId="252B8263" w:rsidR="0055564E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Projektowanie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i analiza 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>starterów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A5B9854" w14:textId="57582F0F" w:rsidR="0055564E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Wbudowana</w:t>
            </w:r>
            <w:r w:rsidR="0055564E" w:rsidRPr="009149DD">
              <w:rPr>
                <w:rFonts w:ascii="Arial" w:hAnsi="Arial" w:cs="Arial"/>
                <w:sz w:val="18"/>
                <w:szCs w:val="18"/>
              </w:rPr>
              <w:t xml:space="preserve"> przeglądarka genomów;</w:t>
            </w:r>
          </w:p>
          <w:p w14:paraId="773AA12C" w14:textId="6C065264" w:rsidR="0055564E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Mapowanie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sekwencji</w:t>
            </w:r>
            <w:r w:rsidR="00AD31A7" w:rsidRPr="009149DD">
              <w:rPr>
                <w:rFonts w:ascii="Arial" w:hAnsi="Arial" w:cs="Arial"/>
                <w:sz w:val="18"/>
                <w:szCs w:val="18"/>
              </w:rPr>
              <w:t xml:space="preserve"> z użyciem genomu referencyjnego;</w:t>
            </w:r>
          </w:p>
          <w:p w14:paraId="2C869AE8" w14:textId="434B8264" w:rsidR="00AD31A7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Wykrywanie</w:t>
            </w:r>
            <w:r w:rsidR="00AD31A7" w:rsidRPr="009149DD">
              <w:rPr>
                <w:rFonts w:ascii="Arial" w:hAnsi="Arial" w:cs="Arial"/>
                <w:sz w:val="18"/>
                <w:szCs w:val="18"/>
              </w:rPr>
              <w:t xml:space="preserve"> wariantów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sekwencji</w:t>
            </w:r>
            <w:r w:rsidR="00AD31A7" w:rsidRPr="009149D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4F6EC2E" w14:textId="2CB10D5F" w:rsidR="00AD31A7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A</w:t>
            </w:r>
            <w:r w:rsidR="00AD31A7" w:rsidRPr="009149DD">
              <w:rPr>
                <w:rFonts w:ascii="Arial" w:hAnsi="Arial" w:cs="Arial"/>
                <w:sz w:val="18"/>
                <w:szCs w:val="18"/>
              </w:rPr>
              <w:t>ssembling</w:t>
            </w:r>
            <w:proofErr w:type="spellEnd"/>
            <w:r w:rsidR="00AD31A7" w:rsidRPr="009149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149DD">
              <w:rPr>
                <w:rFonts w:ascii="Arial" w:hAnsi="Arial" w:cs="Arial"/>
                <w:sz w:val="18"/>
                <w:szCs w:val="18"/>
              </w:rPr>
              <w:t xml:space="preserve">sekwencji </w:t>
            </w:r>
            <w:r w:rsidR="00AD31A7" w:rsidRPr="009149DD">
              <w:rPr>
                <w:rFonts w:ascii="Arial" w:hAnsi="Arial" w:cs="Arial"/>
                <w:i/>
                <w:sz w:val="18"/>
                <w:szCs w:val="18"/>
              </w:rPr>
              <w:t xml:space="preserve">de </w:t>
            </w:r>
            <w:proofErr w:type="spellStart"/>
            <w:r w:rsidR="00AD31A7" w:rsidRPr="009149DD">
              <w:rPr>
                <w:rFonts w:ascii="Arial" w:hAnsi="Arial" w:cs="Arial"/>
                <w:i/>
                <w:sz w:val="18"/>
                <w:szCs w:val="18"/>
              </w:rPr>
              <w:t>novo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 na podstawie sekwencji uzyskanych metodami NGS i metodą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Sangera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; możliwość assemblingu sekwencji pochodzących z </w:t>
            </w: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sekwenatorów</w:t>
            </w:r>
            <w:proofErr w:type="spellEnd"/>
            <w:r w:rsidRPr="009149DD">
              <w:rPr>
                <w:rFonts w:ascii="Arial" w:hAnsi="Arial" w:cs="Arial"/>
                <w:sz w:val="18"/>
                <w:szCs w:val="18"/>
              </w:rPr>
              <w:t xml:space="preserve"> różnych typów;</w:t>
            </w:r>
          </w:p>
          <w:p w14:paraId="2547D6DF" w14:textId="7A6F9A40" w:rsidR="00C61715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149DD">
              <w:rPr>
                <w:rFonts w:ascii="Arial" w:hAnsi="Arial" w:cs="Arial"/>
                <w:sz w:val="18"/>
                <w:szCs w:val="18"/>
              </w:rPr>
              <w:t>G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>enotypowanie</w:t>
            </w:r>
            <w:proofErr w:type="spellEnd"/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z wykorzystaniem markerów</w:t>
            </w:r>
            <w:r w:rsidR="00C61715" w:rsidRPr="009149D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61715" w:rsidRPr="009149DD">
              <w:rPr>
                <w:rFonts w:ascii="Arial" w:hAnsi="Arial" w:cs="Arial"/>
                <w:sz w:val="18"/>
                <w:szCs w:val="18"/>
              </w:rPr>
              <w:t>mikrosatelitarnych</w:t>
            </w:r>
            <w:proofErr w:type="spellEnd"/>
            <w:r w:rsidR="00AF6492" w:rsidRPr="009149DD">
              <w:rPr>
                <w:rFonts w:ascii="Arial" w:hAnsi="Arial" w:cs="Arial"/>
                <w:sz w:val="18"/>
                <w:szCs w:val="18"/>
              </w:rPr>
              <w:t xml:space="preserve"> na podstawie wyników generowanych w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61578" w:rsidRPr="009149DD">
              <w:rPr>
                <w:rFonts w:ascii="Arial" w:hAnsi="Arial" w:cs="Arial"/>
                <w:sz w:val="18"/>
                <w:szCs w:val="18"/>
              </w:rPr>
              <w:t>sekwenatorach</w:t>
            </w:r>
            <w:proofErr w:type="spellEnd"/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 ABI</w:t>
            </w:r>
            <w:r w:rsidR="00C61715" w:rsidRPr="009149D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DC5FDC8" w14:textId="77777777" w:rsidR="00C61715" w:rsidRPr="009149DD" w:rsidRDefault="00C61715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API, wsparcie dla wtyczek rozszerzających funkcjonalność;</w:t>
            </w:r>
          </w:p>
          <w:p w14:paraId="644EAEED" w14:textId="3984D383" w:rsidR="00C61715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Możliwość</w:t>
            </w:r>
            <w:r w:rsidR="00C61715" w:rsidRPr="009149DD">
              <w:rPr>
                <w:rFonts w:ascii="Arial" w:hAnsi="Arial" w:cs="Arial"/>
                <w:sz w:val="18"/>
                <w:szCs w:val="18"/>
              </w:rPr>
              <w:t xml:space="preserve"> wysłania sekwencji </w:t>
            </w:r>
            <w:r w:rsidR="00D61578" w:rsidRPr="009149DD">
              <w:rPr>
                <w:rFonts w:ascii="Arial" w:hAnsi="Arial" w:cs="Arial"/>
                <w:sz w:val="18"/>
                <w:szCs w:val="18"/>
              </w:rPr>
              <w:t xml:space="preserve">do </w:t>
            </w:r>
            <w:proofErr w:type="spellStart"/>
            <w:r w:rsidR="00D61578" w:rsidRPr="009149DD">
              <w:rPr>
                <w:rFonts w:ascii="Arial" w:hAnsi="Arial" w:cs="Arial"/>
                <w:sz w:val="18"/>
                <w:szCs w:val="18"/>
              </w:rPr>
              <w:t>GenB</w:t>
            </w:r>
            <w:r w:rsidR="001B6CE6" w:rsidRPr="009149DD">
              <w:rPr>
                <w:rFonts w:ascii="Arial" w:hAnsi="Arial" w:cs="Arial"/>
                <w:sz w:val="18"/>
                <w:szCs w:val="18"/>
              </w:rPr>
              <w:t>ank</w:t>
            </w:r>
            <w:proofErr w:type="spellEnd"/>
            <w:r w:rsidR="001E343F" w:rsidRPr="009149DD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2E0D434" w14:textId="5FD54CD1" w:rsidR="00DE40BC" w:rsidRPr="009149DD" w:rsidRDefault="00AF6492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Wizualizacja</w:t>
            </w:r>
            <w:r w:rsidR="00DE40BC" w:rsidRPr="009149DD">
              <w:rPr>
                <w:rFonts w:ascii="Arial" w:hAnsi="Arial" w:cs="Arial"/>
                <w:sz w:val="18"/>
                <w:szCs w:val="18"/>
              </w:rPr>
              <w:t xml:space="preserve"> wyników analiz;</w:t>
            </w:r>
          </w:p>
          <w:p w14:paraId="128E8AE1" w14:textId="769C3FCF" w:rsidR="001E343F" w:rsidRPr="009149DD" w:rsidRDefault="00AF6492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Graficzny</w:t>
            </w:r>
            <w:r w:rsidR="001E343F" w:rsidRPr="009149DD">
              <w:rPr>
                <w:rFonts w:ascii="Arial" w:hAnsi="Arial" w:cs="Arial"/>
                <w:sz w:val="18"/>
                <w:szCs w:val="18"/>
              </w:rPr>
              <w:t xml:space="preserve"> interfejs użytkownika;</w:t>
            </w:r>
          </w:p>
          <w:p w14:paraId="29615903" w14:textId="729B378C" w:rsidR="001F369B" w:rsidRPr="009149DD" w:rsidRDefault="0064741F" w:rsidP="009149DD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149DD">
              <w:rPr>
                <w:rFonts w:ascii="Arial" w:hAnsi="Arial" w:cs="Arial"/>
                <w:sz w:val="18"/>
                <w:szCs w:val="18"/>
              </w:rPr>
              <w:t>Wsparcie</w:t>
            </w:r>
            <w:r w:rsidR="00101986" w:rsidRPr="009149DD">
              <w:rPr>
                <w:rFonts w:ascii="Arial" w:hAnsi="Arial" w:cs="Arial"/>
                <w:sz w:val="18"/>
                <w:szCs w:val="18"/>
              </w:rPr>
              <w:t xml:space="preserve"> dla </w:t>
            </w:r>
            <w:r w:rsidR="00951F0D" w:rsidRPr="009149DD">
              <w:rPr>
                <w:rFonts w:ascii="Arial" w:hAnsi="Arial" w:cs="Arial"/>
                <w:sz w:val="18"/>
                <w:szCs w:val="18"/>
              </w:rPr>
              <w:t>systemów: Windows, Mac OS X i Linux.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8E00" w14:textId="77777777" w:rsidR="00FC5307" w:rsidRPr="009149DD" w:rsidRDefault="00FC5307" w:rsidP="009149DD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149D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 w:rsidR="00447455" w:rsidRPr="009149DD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45B89" w14:textId="69CF8875" w:rsidR="00035B88" w:rsidRPr="009149DD" w:rsidRDefault="00035B88" w:rsidP="009149DD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77B0FF4F" w14:textId="7CF5E532" w:rsidR="006F4D28" w:rsidRPr="009149DD" w:rsidRDefault="006F4D28" w:rsidP="009149DD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val="en-US" w:eastAsia="en-US"/>
        </w:rPr>
      </w:pPr>
    </w:p>
    <w:p w14:paraId="4B7E6B21" w14:textId="77777777" w:rsidR="00783147" w:rsidRPr="009149DD" w:rsidRDefault="00783147" w:rsidP="009149DD">
      <w:pPr>
        <w:pStyle w:val="Akapitzlist"/>
        <w:numPr>
          <w:ilvl w:val="0"/>
          <w:numId w:val="3"/>
        </w:numPr>
        <w:spacing w:line="276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9149DD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Usługa wsparcia technicznego i aktualizacji co najmniej 12 miesięcy. W ramach świadczenia usługi wsparcia technicznego i aktualizacji dla oprogramowania przez Wykonawcę, Zamawiający musi mieć prawo do:</w:t>
      </w:r>
    </w:p>
    <w:p w14:paraId="4BE0B7A4" w14:textId="4BD577A8" w:rsidR="00783147" w:rsidRPr="009149DD" w:rsidRDefault="00783147" w:rsidP="009149DD">
      <w:pPr>
        <w:pStyle w:val="Akapitzlist"/>
        <w:numPr>
          <w:ilvl w:val="1"/>
          <w:numId w:val="3"/>
        </w:numPr>
        <w:spacing w:line="276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9149DD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otrzymania nowych wersji oprogramowania i udoskonaleń do wersji bieżących oprogramowania (otrzymanie nowych edycji oprogramowania, wydań uzupełniających, poprawek programistycznych) wraz z licencją bez dodatkowych opłat licencyjnych</w:t>
      </w:r>
      <w:r w:rsidR="003C2D58" w:rsidRPr="009149DD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;</w:t>
      </w:r>
    </w:p>
    <w:p w14:paraId="06F1E294" w14:textId="498ED415" w:rsidR="00783147" w:rsidRPr="009149DD" w:rsidRDefault="00783147" w:rsidP="009149DD">
      <w:pPr>
        <w:pStyle w:val="Akapitzlist"/>
        <w:numPr>
          <w:ilvl w:val="1"/>
          <w:numId w:val="3"/>
        </w:numPr>
        <w:spacing w:line="276" w:lineRule="auto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9149DD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asysty t</w:t>
      </w:r>
      <w:r w:rsidR="003C2D58" w:rsidRPr="009149DD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echnicznej w zakresie problemów</w:t>
      </w:r>
      <w:r w:rsidRPr="009149DD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 xml:space="preserve"> oraz</w:t>
      </w:r>
      <w:r w:rsidR="003C2D58" w:rsidRPr="009149DD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 xml:space="preserve"> zgłaszania błędów do Wykonawcy.</w:t>
      </w:r>
    </w:p>
    <w:p w14:paraId="088DECA2" w14:textId="00DF82AF" w:rsidR="00783147" w:rsidRPr="009149DD" w:rsidRDefault="00783147" w:rsidP="009149DD">
      <w:pPr>
        <w:pStyle w:val="Akapitzlist"/>
        <w:numPr>
          <w:ilvl w:val="0"/>
          <w:numId w:val="3"/>
        </w:numPr>
        <w:spacing w:line="276" w:lineRule="auto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9149DD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Produkty lub rozwiązania równoważne nie mogą wpłynąć negatywnie na stabilność i wydajność systemów p</w:t>
      </w:r>
      <w:r w:rsidR="003C2D58" w:rsidRPr="009149DD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osiadanych przez Zamawiającego.</w:t>
      </w:r>
    </w:p>
    <w:p w14:paraId="1F027343" w14:textId="77777777" w:rsidR="00783147" w:rsidRPr="009149DD" w:rsidRDefault="00783147" w:rsidP="009149DD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5C3F7BD9" w14:textId="77777777" w:rsidR="006F4D28" w:rsidRPr="009149DD" w:rsidRDefault="006F4D28" w:rsidP="009149DD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0A7F214E" w14:textId="77777777" w:rsidR="00C760B7" w:rsidRPr="009149DD" w:rsidRDefault="00C760B7" w:rsidP="009149DD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149DD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 w:rsidRPr="009149DD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Pzp</w:t>
      </w:r>
      <w:proofErr w:type="spellEnd"/>
      <w:r w:rsidRPr="009149DD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4A2D6F46" w14:textId="77777777" w:rsidR="009A530C" w:rsidRDefault="009A530C" w:rsidP="00681C75">
      <w:pPr>
        <w:jc w:val="center"/>
      </w:pPr>
    </w:p>
    <w:p w14:paraId="47AEFB15" w14:textId="77777777" w:rsidR="009149DD" w:rsidRDefault="009149DD" w:rsidP="00681C75">
      <w:pPr>
        <w:jc w:val="center"/>
      </w:pPr>
    </w:p>
    <w:p w14:paraId="1EE32CF9" w14:textId="77777777" w:rsidR="009149DD" w:rsidRDefault="009149DD" w:rsidP="00681C75">
      <w:pPr>
        <w:jc w:val="center"/>
      </w:pPr>
      <w:bookmarkStart w:id="0" w:name="_GoBack"/>
      <w:bookmarkEnd w:id="0"/>
    </w:p>
    <w:p w14:paraId="4C12A446" w14:textId="77777777" w:rsidR="00681C75" w:rsidRDefault="00681C75" w:rsidP="00681C75">
      <w:pPr>
        <w:jc w:val="center"/>
      </w:pPr>
    </w:p>
    <w:p w14:paraId="0234F517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44AB16CC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9149DD">
      <w:headerReference w:type="default" r:id="rId12"/>
      <w:footerReference w:type="default" r:id="rId13"/>
      <w:pgSz w:w="16838" w:h="11906" w:orient="landscape"/>
      <w:pgMar w:top="1139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6C1C67" w14:textId="77777777" w:rsidR="009F7E37" w:rsidRDefault="009F7E37" w:rsidP="00654654">
      <w:r>
        <w:separator/>
      </w:r>
    </w:p>
  </w:endnote>
  <w:endnote w:type="continuationSeparator" w:id="0">
    <w:p w14:paraId="516591CE" w14:textId="77777777" w:rsidR="009F7E37" w:rsidRDefault="009F7E37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9149DD" w:rsidRPr="006702F9" w14:paraId="529D8C96" w14:textId="77777777" w:rsidTr="00EA4935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4B7E9817" w14:textId="77777777" w:rsidR="009149DD" w:rsidRPr="006628D3" w:rsidRDefault="009149DD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9149DD" w:rsidRPr="006702F9" w14:paraId="40B52107" w14:textId="77777777" w:rsidTr="00EA4935">
      <w:tc>
        <w:tcPr>
          <w:tcW w:w="2453" w:type="pct"/>
          <w:shd w:val="clear" w:color="auto" w:fill="auto"/>
        </w:tcPr>
        <w:p w14:paraId="0127355B" w14:textId="77777777" w:rsidR="009149DD" w:rsidRPr="006702F9" w:rsidRDefault="009149DD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583695E2" w14:textId="77777777" w:rsidR="009149DD" w:rsidRPr="006702F9" w:rsidRDefault="009149DD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4120F74A" w14:textId="77777777" w:rsidR="009149DD" w:rsidRPr="006702F9" w:rsidRDefault="009149DD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28BB9E50" w14:textId="77777777" w:rsidR="009149DD" w:rsidRPr="006702F9" w:rsidRDefault="009149DD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71E1C1BE" w14:textId="77777777" w:rsidR="00A71C42" w:rsidRDefault="00A71C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C8F10" w14:textId="77777777" w:rsidR="009F7E37" w:rsidRDefault="009F7E37" w:rsidP="00654654">
      <w:r>
        <w:separator/>
      </w:r>
    </w:p>
  </w:footnote>
  <w:footnote w:type="continuationSeparator" w:id="0">
    <w:p w14:paraId="5445E668" w14:textId="77777777" w:rsidR="009F7E37" w:rsidRDefault="009F7E37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FD8F44" w14:textId="77777777" w:rsidR="009149DD" w:rsidRDefault="009149DD" w:rsidP="009149DD">
    <w:pPr>
      <w:pStyle w:val="Nagwek"/>
      <w:jc w:val="center"/>
    </w:pPr>
    <w:r>
      <w:rPr>
        <w:noProof/>
        <w:color w:val="1F497D"/>
      </w:rPr>
      <w:drawing>
        <wp:inline distT="0" distB="0" distL="0" distR="0" wp14:anchorId="7D7E82CE" wp14:editId="796D1E81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6E173E" w14:textId="0A83C9D3" w:rsidR="009149DD" w:rsidRDefault="009149DD" w:rsidP="009149DD">
    <w:pPr>
      <w:pStyle w:val="Nagwek"/>
      <w:jc w:val="right"/>
    </w:pPr>
    <w:r>
      <w:rPr>
        <w:rFonts w:cs="Calibri"/>
        <w:b/>
      </w:rPr>
      <w:t>Załącznik nr 2</w:t>
    </w:r>
    <w:r>
      <w:rPr>
        <w:rFonts w:cs="Calibri"/>
        <w:b/>
      </w:rPr>
      <w:t>I</w:t>
    </w:r>
    <w:r>
      <w:rPr>
        <w:rFonts w:cs="Calibri"/>
        <w:b/>
      </w:rPr>
      <w:t xml:space="preserve"> do SIWZ DZP.381.48.2015.DW</w:t>
    </w:r>
  </w:p>
  <w:p w14:paraId="7F15871A" w14:textId="0F8B31AE" w:rsidR="0018611E" w:rsidRPr="009149DD" w:rsidRDefault="0018611E" w:rsidP="009149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03A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C6B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031E3"/>
    <w:rsid w:val="00035B88"/>
    <w:rsid w:val="00075704"/>
    <w:rsid w:val="00076F9D"/>
    <w:rsid w:val="00101986"/>
    <w:rsid w:val="0012734D"/>
    <w:rsid w:val="00131829"/>
    <w:rsid w:val="00162794"/>
    <w:rsid w:val="00165E14"/>
    <w:rsid w:val="00170853"/>
    <w:rsid w:val="00181A96"/>
    <w:rsid w:val="0018611E"/>
    <w:rsid w:val="001A7606"/>
    <w:rsid w:val="001B6CE6"/>
    <w:rsid w:val="001E343F"/>
    <w:rsid w:val="001F2D20"/>
    <w:rsid w:val="001F369B"/>
    <w:rsid w:val="001F409F"/>
    <w:rsid w:val="00250F51"/>
    <w:rsid w:val="00265BC2"/>
    <w:rsid w:val="002834A7"/>
    <w:rsid w:val="002B1BA1"/>
    <w:rsid w:val="002D2403"/>
    <w:rsid w:val="00340A64"/>
    <w:rsid w:val="003466DC"/>
    <w:rsid w:val="00357657"/>
    <w:rsid w:val="00371FA5"/>
    <w:rsid w:val="003831A2"/>
    <w:rsid w:val="003C2D58"/>
    <w:rsid w:val="0041489D"/>
    <w:rsid w:val="0043145B"/>
    <w:rsid w:val="004435D4"/>
    <w:rsid w:val="00447455"/>
    <w:rsid w:val="004622EB"/>
    <w:rsid w:val="004C5ACE"/>
    <w:rsid w:val="004E4FD9"/>
    <w:rsid w:val="004F7228"/>
    <w:rsid w:val="00520079"/>
    <w:rsid w:val="0055564E"/>
    <w:rsid w:val="00583AB0"/>
    <w:rsid w:val="005865E6"/>
    <w:rsid w:val="005A413C"/>
    <w:rsid w:val="005C6E69"/>
    <w:rsid w:val="00604DA1"/>
    <w:rsid w:val="00641ECA"/>
    <w:rsid w:val="006452A7"/>
    <w:rsid w:val="0064741F"/>
    <w:rsid w:val="00654654"/>
    <w:rsid w:val="00655646"/>
    <w:rsid w:val="00681C75"/>
    <w:rsid w:val="00696C50"/>
    <w:rsid w:val="006F4D28"/>
    <w:rsid w:val="00721B3E"/>
    <w:rsid w:val="00745FA7"/>
    <w:rsid w:val="007707F2"/>
    <w:rsid w:val="00783147"/>
    <w:rsid w:val="007E7DA2"/>
    <w:rsid w:val="008128A1"/>
    <w:rsid w:val="00822657"/>
    <w:rsid w:val="00847046"/>
    <w:rsid w:val="008C2CAC"/>
    <w:rsid w:val="008F3855"/>
    <w:rsid w:val="00907DFB"/>
    <w:rsid w:val="009149DD"/>
    <w:rsid w:val="009519F0"/>
    <w:rsid w:val="00951F0D"/>
    <w:rsid w:val="00962BD2"/>
    <w:rsid w:val="009A530C"/>
    <w:rsid w:val="009B0FEC"/>
    <w:rsid w:val="009C597A"/>
    <w:rsid w:val="009D7C15"/>
    <w:rsid w:val="009F7E37"/>
    <w:rsid w:val="00A65F2C"/>
    <w:rsid w:val="00A71C42"/>
    <w:rsid w:val="00AD31A7"/>
    <w:rsid w:val="00AF6492"/>
    <w:rsid w:val="00B31D08"/>
    <w:rsid w:val="00B832A3"/>
    <w:rsid w:val="00B919FF"/>
    <w:rsid w:val="00BE109C"/>
    <w:rsid w:val="00BF3F93"/>
    <w:rsid w:val="00C34168"/>
    <w:rsid w:val="00C402A9"/>
    <w:rsid w:val="00C578D4"/>
    <w:rsid w:val="00C61715"/>
    <w:rsid w:val="00C760B7"/>
    <w:rsid w:val="00C94433"/>
    <w:rsid w:val="00CA0328"/>
    <w:rsid w:val="00CE1683"/>
    <w:rsid w:val="00CE5A04"/>
    <w:rsid w:val="00CF664A"/>
    <w:rsid w:val="00D61578"/>
    <w:rsid w:val="00DB0B0E"/>
    <w:rsid w:val="00DB5DDF"/>
    <w:rsid w:val="00DC0F5A"/>
    <w:rsid w:val="00DD768E"/>
    <w:rsid w:val="00DE40BC"/>
    <w:rsid w:val="00DE7341"/>
    <w:rsid w:val="00E22FD3"/>
    <w:rsid w:val="00E61744"/>
    <w:rsid w:val="00E80543"/>
    <w:rsid w:val="00EA06D0"/>
    <w:rsid w:val="00EE443A"/>
    <w:rsid w:val="00EF4015"/>
    <w:rsid w:val="00EF4DE3"/>
    <w:rsid w:val="00EF5AF1"/>
    <w:rsid w:val="00F12459"/>
    <w:rsid w:val="00F14491"/>
    <w:rsid w:val="00F30AA6"/>
    <w:rsid w:val="00F564D6"/>
    <w:rsid w:val="00F73EF9"/>
    <w:rsid w:val="00F95428"/>
    <w:rsid w:val="00F95F2E"/>
    <w:rsid w:val="00FA5C97"/>
    <w:rsid w:val="00FC5307"/>
    <w:rsid w:val="00FD7B39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A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4704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55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47046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555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6B211-1EA2-48A7-84F6-430C2D9E2A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48798-486F-4E19-BD85-28DA8B371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7569F4-1AFD-427B-B6F4-9B95208EFCC0}">
  <ds:schemaRefs>
    <ds:schemaRef ds:uri="http://schemas.microsoft.com/office/2006/metadata/properties"/>
    <ds:schemaRef ds:uri="http://schemas.microsoft.com/office/infopath/2007/PartnerControls"/>
    <ds:schemaRef ds:uri="da007810-385b-4f2d-ac3a-77e5b40fc342"/>
  </ds:schemaRefs>
</ds:datastoreItem>
</file>

<file path=customXml/itemProps4.xml><?xml version="1.0" encoding="utf-8"?>
<ds:datastoreItem xmlns:ds="http://schemas.openxmlformats.org/officeDocument/2006/customXml" ds:itemID="{82C71FBA-F4F3-4E32-B42D-B4A336C3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CD46FBAC.dotm</Template>
  <TotalTime>20</TotalTime>
  <Pages>3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13</cp:revision>
  <cp:lastPrinted>2014-07-17T10:21:00Z</cp:lastPrinted>
  <dcterms:created xsi:type="dcterms:W3CDTF">2015-04-08T13:49:00Z</dcterms:created>
  <dcterms:modified xsi:type="dcterms:W3CDTF">2015-04-20T08:56:00Z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