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</w:p>
    <w:p w14:paraId="50FF1CA7" w14:textId="03212528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10196B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D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1019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06B8A1F1" w14:textId="56F2F458" w:rsidR="0010196B" w:rsidRDefault="0010196B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Pakiet oprogramowania do dokładnych obliczeń kwantowo-chemicznych typu ab-initio dla szeroko </w:t>
            </w:r>
            <w:proofErr w:type="spellStart"/>
            <w:r w:rsidRPr="0010196B">
              <w:rPr>
                <w:rFonts w:ascii="Arial" w:hAnsi="Arial" w:cs="Arial"/>
                <w:b/>
                <w:bCs/>
                <w:sz w:val="18"/>
                <w:szCs w:val="18"/>
              </w:rPr>
              <w:t>pojetej</w:t>
            </w:r>
            <w:proofErr w:type="spellEnd"/>
            <w:r w:rsidRPr="001019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problematyki struktury elektronowej układów molekularnych w stanach podstawowych i wzbudzonych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58265741" w14:textId="5181B5E2" w:rsidR="0010196B" w:rsidRPr="0010196B" w:rsidRDefault="0010196B" w:rsidP="0010196B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Licencja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MolCas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10196B">
              <w:rPr>
                <w:rFonts w:ascii="Arial" w:hAnsi="Arial" w:cs="Arial"/>
                <w:bCs/>
                <w:sz w:val="18"/>
                <w:szCs w:val="18"/>
              </w:rPr>
              <w:t>licencja niekomercyjna dla wszystkich użytkowników klastra obliczeniowego (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computer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center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license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>) na okres co najmniej 5 lat, dla oprogramowania w wersji źródłowej</w:t>
            </w:r>
            <w:r>
              <w:rPr>
                <w:rFonts w:ascii="Arial" w:hAnsi="Arial" w:cs="Arial"/>
                <w:bCs/>
                <w:sz w:val="18"/>
                <w:szCs w:val="18"/>
              </w:rPr>
              <w:t>) lub równoważna.</w:t>
            </w:r>
          </w:p>
          <w:p w14:paraId="5BCD0200" w14:textId="74295B10" w:rsidR="005D7A32" w:rsidRDefault="005D7A32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bCs/>
                <w:sz w:val="18"/>
                <w:szCs w:val="18"/>
              </w:rPr>
              <w:t>Warunki równoważności:</w:t>
            </w:r>
          </w:p>
          <w:p w14:paraId="1ED00A0B" w14:textId="62DF805A" w:rsidR="0010196B" w:rsidRPr="0010196B" w:rsidRDefault="0010196B" w:rsidP="0010196B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Pakiet oprogramowania do dokładnych obliczeń kwantowo-chemicznych typu ab-initio dla szeroko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pojetej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problematyki struktury elektronowej układów molekularnych w stanach podstawowych i wzbudzonych, zapewniający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5075D4EB" w14:textId="77777777" w:rsidR="0010196B" w:rsidRPr="0010196B" w:rsidRDefault="0010196B" w:rsidP="0010196B">
            <w:pPr>
              <w:numPr>
                <w:ilvl w:val="0"/>
                <w:numId w:val="10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obliczenia SCF i DFT dla układów zamknięto- i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otwartopowłokowych</w:t>
            </w:r>
            <w:proofErr w:type="spellEnd"/>
          </w:p>
          <w:p w14:paraId="53762C4A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obliczenia metodami MC-SCF: CASSCF, RASSCF</w:t>
            </w:r>
          </w:p>
          <w:p w14:paraId="778DE274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obliczenia CASPT2, RASSI, MP2, MRCI/ACPF, CCSDT, CHCC/CHT3</w:t>
            </w:r>
          </w:p>
          <w:p w14:paraId="19357899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obliczenia QM/MM, również z wykorzystaniem metody Monte Carlo (Metropolis)</w:t>
            </w:r>
          </w:p>
          <w:p w14:paraId="3360542F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przeprowadzenie optymalizacji geometrii dla stanów równowagowych i przejściowych z wykorzystaniem technik gradientowych, obliczenia pól siłowych i energii oscylacyjnych</w:t>
            </w:r>
          </w:p>
          <w:p w14:paraId="118A574F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obliczanie gęstości elektronowych</w:t>
            </w:r>
          </w:p>
          <w:p w14:paraId="03442913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obliczanie rozkładu ładunków oraz potencjału elektrostatycznego </w:t>
            </w:r>
          </w:p>
          <w:p w14:paraId="68E87A4B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obliczanie anizotropowych własności magnetycznych dla dowolnych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monojądrowych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podukładów i fragmentów</w:t>
            </w:r>
          </w:p>
          <w:p w14:paraId="39A87886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obliczanie energii całkowitej dla dużych układów metodą fragmentacji</w:t>
            </w:r>
          </w:p>
          <w:p w14:paraId="0F247F07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przeprowadzanie symulacji metodami dynamiki molekularnej</w:t>
            </w:r>
          </w:p>
          <w:p w14:paraId="0629FAED" w14:textId="77777777" w:rsidR="0010196B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uwzględnienie wpływu otoczenia: FFPT, PCM, ESPF, 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Hybrid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 QM/MM DSM</w:t>
            </w:r>
          </w:p>
          <w:p w14:paraId="50FF1CBB" w14:textId="3AADD532" w:rsidR="005D7A32" w:rsidRPr="0010196B" w:rsidRDefault="0010196B" w:rsidP="0010196B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10196B">
              <w:rPr>
                <w:rFonts w:ascii="Arial" w:hAnsi="Arial" w:cs="Arial"/>
                <w:bCs/>
                <w:sz w:val="18"/>
                <w:szCs w:val="18"/>
              </w:rPr>
              <w:t>graficzne interfejsy dla użytkownika: GV GUI (</w:t>
            </w:r>
            <w:proofErr w:type="spellStart"/>
            <w:r w:rsidRPr="0010196B">
              <w:rPr>
                <w:rFonts w:ascii="Arial" w:hAnsi="Arial" w:cs="Arial"/>
                <w:bCs/>
                <w:sz w:val="18"/>
                <w:szCs w:val="18"/>
              </w:rPr>
              <w:t>OpenGL</w:t>
            </w:r>
            <w:proofErr w:type="spellEnd"/>
            <w:r w:rsidRPr="0010196B">
              <w:rPr>
                <w:rFonts w:ascii="Arial" w:hAnsi="Arial" w:cs="Arial"/>
                <w:bCs/>
                <w:sz w:val="18"/>
                <w:szCs w:val="18"/>
              </w:rPr>
              <w:t xml:space="preserve">), LUSCUS GUI (GTK+) 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1019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0227157E" w:rsidR="003348DC" w:rsidRDefault="003348DC" w:rsidP="003348DC">
      <w:pPr>
        <w:rPr>
          <w:rFonts w:eastAsia="Arial Unicode MS"/>
          <w:lang w:eastAsia="en-US"/>
        </w:rPr>
      </w:pPr>
    </w:p>
    <w:p w14:paraId="6FA6F268" w14:textId="541789D5" w:rsidR="003348DC" w:rsidRPr="005D7A32" w:rsidRDefault="003348DC" w:rsidP="00FE7E18">
      <w:pPr>
        <w:spacing w:line="360" w:lineRule="auto"/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  <w:t>Wymagania dodatkowe:</w:t>
      </w:r>
    </w:p>
    <w:p w14:paraId="7296AD1D" w14:textId="0751199A" w:rsidR="00FE7E18" w:rsidRPr="005D7A32" w:rsidRDefault="00FE7E18" w:rsidP="00FE7E18">
      <w:pPr>
        <w:suppressAutoHyphens/>
        <w:spacing w:line="360" w:lineRule="auto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Usługa wsparcia technicznego i aktualizacji co najmniej 60 miesięcy</w:t>
      </w:r>
      <w:r w:rsidR="005D7A32"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(5 lat)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. W ramach świadczenia usługi wsparcia technicznego i aktualizacji dla oprogramowania przez Wykonawcę, Zamawiający musi mieć prawo do:</w:t>
      </w:r>
    </w:p>
    <w:p w14:paraId="12CC826A" w14:textId="77777777" w:rsidR="0010196B" w:rsidRPr="0010196B" w:rsidRDefault="0010196B" w:rsidP="0010196B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10196B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otrzymania udoskonaleń do wersji bieżących oprogramowania (otrzymanie wydań uzupełniających, poprawek programistycznych) bez dodatkowych opłat licencyjnych</w:t>
      </w:r>
    </w:p>
    <w:p w14:paraId="4CF18CF4" w14:textId="4AB3D65A" w:rsidR="00FE7E18" w:rsidRPr="005D7A32" w:rsidRDefault="0010196B" w:rsidP="0010196B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</w:pPr>
      <w:r w:rsidRPr="0010196B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zgłaszania błędów do Wykonawcy</w:t>
      </w:r>
      <w:r w:rsidR="00FE7E18" w:rsidRPr="005D7A32"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  <w:t>;</w:t>
      </w:r>
    </w:p>
    <w:p w14:paraId="50FF1CCA" w14:textId="77777777" w:rsidR="00C62139" w:rsidRPr="005D7A32" w:rsidRDefault="00C62139" w:rsidP="005D7A32">
      <w:pPr>
        <w:spacing w:line="360" w:lineRule="auto"/>
        <w:rPr>
          <w:rFonts w:ascii="Arial" w:hAnsi="Arial" w:cs="Arial"/>
          <w:sz w:val="16"/>
          <w:szCs w:val="16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Na podstawie art. 29 ust. 3 </w:t>
      </w:r>
      <w:proofErr w:type="spellStart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</w:p>
    <w:p w14:paraId="024F3E96" w14:textId="77777777" w:rsidR="005D7A32" w:rsidRDefault="005D7A32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10196B" w:rsidRDefault="0010196B" w:rsidP="00654654">
      <w:r>
        <w:separator/>
      </w:r>
    </w:p>
  </w:endnote>
  <w:endnote w:type="continuationSeparator" w:id="0">
    <w:p w14:paraId="50FF1CD5" w14:textId="77777777" w:rsidR="0010196B" w:rsidRDefault="0010196B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10196B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10196B" w:rsidRPr="006628D3" w:rsidRDefault="0010196B" w:rsidP="0010196B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10196B" w:rsidRPr="006702F9" w14:paraId="5989AD46" w14:textId="77777777" w:rsidTr="0010196B">
      <w:tc>
        <w:tcPr>
          <w:tcW w:w="2453" w:type="pct"/>
          <w:shd w:val="clear" w:color="auto" w:fill="auto"/>
        </w:tcPr>
        <w:p w14:paraId="31EC1622" w14:textId="77777777" w:rsidR="0010196B" w:rsidRPr="006702F9" w:rsidRDefault="0010196B" w:rsidP="0010196B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10196B" w:rsidRPr="006702F9" w:rsidRDefault="0010196B" w:rsidP="0010196B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10196B" w:rsidRPr="006702F9" w:rsidRDefault="0010196B" w:rsidP="0010196B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10196B" w:rsidRPr="006702F9" w:rsidRDefault="0010196B" w:rsidP="0010196B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10196B" w:rsidRDefault="001019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10196B" w:rsidRDefault="0010196B" w:rsidP="00654654">
      <w:r>
        <w:separator/>
      </w:r>
    </w:p>
  </w:footnote>
  <w:footnote w:type="continuationSeparator" w:id="0">
    <w:p w14:paraId="50FF1CD3" w14:textId="77777777" w:rsidR="0010196B" w:rsidRDefault="0010196B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10196B" w:rsidRDefault="0010196B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09F207BD" w:rsidR="0010196B" w:rsidRDefault="0010196B" w:rsidP="00654654">
    <w:pPr>
      <w:pStyle w:val="Nagwek"/>
      <w:jc w:val="right"/>
    </w:pPr>
    <w:r>
      <w:rPr>
        <w:rFonts w:cs="Calibri"/>
        <w:b/>
      </w:rPr>
      <w:t>Załącznik nr 2D do SIWZ DZP.381.</w:t>
    </w:r>
    <w:r w:rsidR="008A0290">
      <w:rPr>
        <w:rFonts w:cs="Calibri"/>
        <w:b/>
      </w:rPr>
      <w:t>149</w:t>
    </w:r>
    <w:r>
      <w:rPr>
        <w:rFonts w:cs="Calibri"/>
        <w:b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52B4E"/>
    <w:multiLevelType w:val="multilevel"/>
    <w:tmpl w:val="FD74C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43865"/>
    <w:multiLevelType w:val="multilevel"/>
    <w:tmpl w:val="613CCE8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196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273F4"/>
    <w:rsid w:val="003348DC"/>
    <w:rsid w:val="003831A2"/>
    <w:rsid w:val="004C5ACE"/>
    <w:rsid w:val="004D6EE6"/>
    <w:rsid w:val="00516B39"/>
    <w:rsid w:val="00523E8F"/>
    <w:rsid w:val="005A413C"/>
    <w:rsid w:val="005C4510"/>
    <w:rsid w:val="005D7A32"/>
    <w:rsid w:val="006139BB"/>
    <w:rsid w:val="00654654"/>
    <w:rsid w:val="006628D3"/>
    <w:rsid w:val="00681C75"/>
    <w:rsid w:val="007E7DA2"/>
    <w:rsid w:val="00810AD2"/>
    <w:rsid w:val="00822657"/>
    <w:rsid w:val="008A0290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B48885-ECA1-4635-B9E2-FE75B495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E3088868.dotm</Template>
  <TotalTime>50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57</cp:revision>
  <cp:lastPrinted>2015-10-27T10:23:00Z</cp:lastPrinted>
  <dcterms:created xsi:type="dcterms:W3CDTF">2013-12-19T09:22:00Z</dcterms:created>
  <dcterms:modified xsi:type="dcterms:W3CDTF">2015-10-27T10:32:00Z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