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D6D052" w14:textId="77777777" w:rsidR="00381A38" w:rsidRDefault="00381A3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</w:p>
    <w:p w14:paraId="7346C956" w14:textId="02EECA62"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381A38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B</w:t>
      </w:r>
    </w:p>
    <w:tbl>
      <w:tblPr>
        <w:tblW w:w="47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4871"/>
        <w:gridCol w:w="707"/>
        <w:gridCol w:w="7379"/>
      </w:tblGrid>
      <w:tr w:rsidR="005B4AC6" w:rsidRPr="0018611E" w14:paraId="7346C95D" w14:textId="77777777" w:rsidTr="005B4AC6">
        <w:trPr>
          <w:trHeight w:val="340"/>
        </w:trPr>
        <w:tc>
          <w:tcPr>
            <w:tcW w:w="180" w:type="pct"/>
            <w:shd w:val="clear" w:color="auto" w:fill="FFFF99"/>
            <w:vAlign w:val="center"/>
          </w:tcPr>
          <w:p w14:paraId="7346C957" w14:textId="77777777" w:rsidR="005B4AC6" w:rsidRPr="0018611E" w:rsidRDefault="005B4AC6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812" w:type="pct"/>
            <w:shd w:val="clear" w:color="auto" w:fill="FFFF99"/>
            <w:vAlign w:val="center"/>
            <w:hideMark/>
          </w:tcPr>
          <w:p w14:paraId="7346C959" w14:textId="77777777" w:rsidR="005B4AC6" w:rsidRPr="0018611E" w:rsidRDefault="005B4AC6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18"/>
              </w:rPr>
              <w:t>oprogramowania</w:t>
            </w: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 / minimalne parametry </w:t>
            </w:r>
          </w:p>
          <w:p w14:paraId="7346C95A" w14:textId="77777777" w:rsidR="005B4AC6" w:rsidRPr="0018611E" w:rsidRDefault="005B4AC6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63" w:type="pct"/>
            <w:shd w:val="clear" w:color="auto" w:fill="FFFF99"/>
            <w:noWrap/>
            <w:vAlign w:val="center"/>
            <w:hideMark/>
          </w:tcPr>
          <w:p w14:paraId="7346C95B" w14:textId="77777777" w:rsidR="005B4AC6" w:rsidRPr="0018611E" w:rsidRDefault="005B4AC6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745" w:type="pct"/>
            <w:shd w:val="clear" w:color="auto" w:fill="FFFF99"/>
            <w:vAlign w:val="center"/>
            <w:hideMark/>
          </w:tcPr>
          <w:p w14:paraId="2E6BEC26" w14:textId="77777777" w:rsidR="005B4AC6" w:rsidRDefault="005B4AC6" w:rsidP="00516D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Opis techniczny</w:t>
            </w: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 oferowanego </w:t>
            </w:r>
            <w:r>
              <w:rPr>
                <w:rFonts w:ascii="Arial" w:hAnsi="Arial" w:cs="Arial"/>
                <w:b/>
                <w:sz w:val="18"/>
                <w:szCs w:val="18"/>
              </w:rPr>
              <w:t>oprogramowania</w:t>
            </w:r>
          </w:p>
          <w:p w14:paraId="7346C95C" w14:textId="7D4F3236" w:rsidR="005B4AC6" w:rsidRPr="008B013A" w:rsidRDefault="005B4AC6" w:rsidP="00516D8A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B013A">
              <w:rPr>
                <w:rFonts w:ascii="Arial" w:hAnsi="Arial" w:cs="Arial"/>
                <w:i/>
                <w:sz w:val="18"/>
                <w:szCs w:val="18"/>
              </w:rPr>
              <w:t>(podać również nazwę i wersję)</w:t>
            </w:r>
          </w:p>
        </w:tc>
      </w:tr>
      <w:tr w:rsidR="005B4AC6" w:rsidRPr="009A530C" w14:paraId="7346C969" w14:textId="77777777" w:rsidTr="005B4A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C964" w14:textId="456A7FE3" w:rsidR="005B4AC6" w:rsidRPr="009A530C" w:rsidRDefault="005B4AC6" w:rsidP="00116F9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97A3F" w14:textId="21E02F02" w:rsidR="005B4AC6" w:rsidRPr="005B4AC6" w:rsidRDefault="005B4AC6" w:rsidP="005B4AC6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B4AC6">
              <w:rPr>
                <w:rFonts w:ascii="Arial" w:hAnsi="Arial" w:cs="Arial"/>
                <w:b/>
                <w:sz w:val="18"/>
                <w:szCs w:val="18"/>
              </w:rPr>
              <w:t xml:space="preserve">Pakiet oprogramowania do obliczeń kwantowo-chemicznych metodami </w:t>
            </w:r>
            <w:r w:rsidRPr="005B4AC6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ab-initio  </w:t>
            </w:r>
            <w:r w:rsidRPr="005B4AC6">
              <w:rPr>
                <w:rFonts w:ascii="Arial" w:hAnsi="Arial" w:cs="Arial"/>
                <w:b/>
                <w:sz w:val="18"/>
                <w:szCs w:val="18"/>
              </w:rPr>
              <w:t>dla dużych układów</w:t>
            </w:r>
            <w:r w:rsidRPr="005B4AC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665263A3" w14:textId="77777777" w:rsidR="005B4AC6" w:rsidRPr="005B4AC6" w:rsidRDefault="005B4AC6" w:rsidP="005B4AC6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FFDA18E" w14:textId="78E3CDE4" w:rsidR="005B4AC6" w:rsidRPr="005B4AC6" w:rsidRDefault="005B4AC6" w:rsidP="005B4AC6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5B4AC6">
              <w:rPr>
                <w:rFonts w:ascii="Arial" w:hAnsi="Arial" w:cs="Arial"/>
                <w:b/>
                <w:sz w:val="18"/>
                <w:szCs w:val="18"/>
              </w:rPr>
              <w:t>TURBOMOLE V7.0</w:t>
            </w:r>
            <w:r w:rsidRPr="005B4AC6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5B4AC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licencja akademicka wraz ze wsparciem i aktualizacją na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min. </w:t>
            </w:r>
            <w:r w:rsidRPr="005B4AC6">
              <w:rPr>
                <w:rFonts w:ascii="Arial" w:hAnsi="Arial" w:cs="Arial"/>
                <w:b/>
                <w:bCs/>
                <w:sz w:val="18"/>
                <w:szCs w:val="18"/>
              </w:rPr>
              <w:t>1 rok</w:t>
            </w:r>
            <w:r w:rsidRPr="005B4AC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Pr="005B4AC6">
              <w:rPr>
                <w:rFonts w:ascii="Arial" w:hAnsi="Arial" w:cs="Arial"/>
                <w:b/>
                <w:sz w:val="18"/>
                <w:szCs w:val="18"/>
              </w:rPr>
              <w:t>wymagana dożywotnia licencja dla centrum komputerowego obsługującego  nie więcej niż trzy instytucje akademickie (uniwersytety)</w:t>
            </w:r>
            <w:r w:rsidRPr="005B4AC6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5B4A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B4A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lub</w:t>
            </w:r>
            <w:proofErr w:type="spellEnd"/>
            <w:r w:rsidRPr="005B4A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B4A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równoważne</w:t>
            </w:r>
            <w:proofErr w:type="spellEnd"/>
            <w:r w:rsidRPr="005B4A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  <w:p w14:paraId="602B8B64" w14:textId="77777777" w:rsidR="005B4AC6" w:rsidRPr="005B4AC6" w:rsidRDefault="005B4AC6" w:rsidP="005B4AC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E3C03DA" w14:textId="77777777" w:rsidR="005B4AC6" w:rsidRPr="005B4AC6" w:rsidRDefault="005B4AC6" w:rsidP="005B4AC6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B4AC6">
              <w:rPr>
                <w:rFonts w:ascii="Arial" w:hAnsi="Arial" w:cs="Arial"/>
                <w:b/>
                <w:sz w:val="18"/>
                <w:szCs w:val="18"/>
              </w:rPr>
              <w:t>Warunki równoważności:</w:t>
            </w:r>
          </w:p>
          <w:p w14:paraId="3ADCD35F" w14:textId="77777777" w:rsidR="005B4AC6" w:rsidRPr="005B4AC6" w:rsidRDefault="005B4AC6" w:rsidP="005B4AC6">
            <w:r w:rsidRPr="005B4AC6">
              <w:t xml:space="preserve">Pakiet oprogramowania do obliczeń kwantowo-chemicznych metodami </w:t>
            </w:r>
            <w:r w:rsidRPr="005B4AC6">
              <w:rPr>
                <w:i/>
                <w:iCs/>
              </w:rPr>
              <w:t xml:space="preserve">ab-initio  </w:t>
            </w:r>
            <w:r w:rsidRPr="005B4AC6">
              <w:t xml:space="preserve">dla dużych układów zapewniający: </w:t>
            </w:r>
          </w:p>
          <w:p w14:paraId="44A5AF30" w14:textId="77777777" w:rsidR="005B4AC6" w:rsidRDefault="005B4AC6" w:rsidP="005B4AC6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368"/>
              </w:tabs>
              <w:suppressAutoHyphens/>
              <w:ind w:left="368" w:hanging="284"/>
            </w:pPr>
            <w:r>
              <w:t xml:space="preserve">obliczenia dla układów w stanie podstawowym metodami </w:t>
            </w:r>
            <w:r>
              <w:rPr>
                <w:i/>
                <w:iCs/>
              </w:rPr>
              <w:t>HF, DFT, MP2, CCSD(T)</w:t>
            </w:r>
          </w:p>
          <w:p w14:paraId="233EAFD0" w14:textId="77777777" w:rsidR="005B4AC6" w:rsidRDefault="005B4AC6" w:rsidP="005B4AC6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368"/>
              </w:tabs>
              <w:suppressAutoHyphens/>
              <w:ind w:left="368" w:hanging="284"/>
            </w:pPr>
            <w:r>
              <w:t xml:space="preserve">obliczenia dla układów w stanie wzbudzonym metodami </w:t>
            </w:r>
            <w:r>
              <w:rPr>
                <w:i/>
                <w:iCs/>
              </w:rPr>
              <w:t>RPA, TDDFT, CIS(D), CC2, ADC2</w:t>
            </w:r>
          </w:p>
          <w:p w14:paraId="36EB7D34" w14:textId="77777777" w:rsidR="005B4AC6" w:rsidRDefault="005B4AC6" w:rsidP="005B4AC6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368"/>
              </w:tabs>
              <w:suppressAutoHyphens/>
              <w:ind w:left="368" w:hanging="284"/>
            </w:pPr>
            <w:r>
              <w:t>optymalizacja geometrii dla stanów podstawowych i wzbudzonych</w:t>
            </w:r>
          </w:p>
          <w:p w14:paraId="032F080A" w14:textId="3C382C7E" w:rsidR="005B4AC6" w:rsidRDefault="005B4AC6" w:rsidP="005B4AC6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368"/>
              </w:tabs>
              <w:suppressAutoHyphens/>
              <w:ind w:left="368" w:hanging="284"/>
            </w:pPr>
            <w:r>
              <w:t xml:space="preserve">obliczenia energii stanu podstawowego metodami z </w:t>
            </w:r>
            <w:r>
              <w:t>uwzględnieniem</w:t>
            </w:r>
            <w:r>
              <w:t xml:space="preserve"> jawnej korelacji  : </w:t>
            </w:r>
            <w:r>
              <w:rPr>
                <w:i/>
                <w:iCs/>
              </w:rPr>
              <w:t>MP2-F12, PNO-MP2-F12, MP3-F12, MP4(F12*), CCSD(F12), CCSD(F12*), CCSD(F12(T), CCSD(F12*)(T)</w:t>
            </w:r>
          </w:p>
          <w:p w14:paraId="3E541A6F" w14:textId="77777777" w:rsidR="005B4AC6" w:rsidRDefault="005B4AC6" w:rsidP="005B4AC6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368"/>
              </w:tabs>
              <w:suppressAutoHyphens/>
              <w:ind w:left="368" w:hanging="284"/>
            </w:pPr>
            <w:r>
              <w:t xml:space="preserve">obliczenia DFT dla układów periodycznych </w:t>
            </w:r>
          </w:p>
          <w:p w14:paraId="3B86F403" w14:textId="77777777" w:rsidR="005B4AC6" w:rsidRDefault="005B4AC6" w:rsidP="005B4AC6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368"/>
              </w:tabs>
              <w:suppressAutoHyphens/>
              <w:ind w:left="368" w:hanging="284"/>
            </w:pPr>
            <w:r>
              <w:t>optymalizacja geometrii, wyszukiwanie stanów przejściowych</w:t>
            </w:r>
          </w:p>
          <w:p w14:paraId="434BDFD8" w14:textId="77777777" w:rsidR="005B4AC6" w:rsidRDefault="005B4AC6" w:rsidP="005B4AC6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368"/>
              </w:tabs>
              <w:suppressAutoHyphens/>
              <w:ind w:left="368" w:hanging="284"/>
            </w:pPr>
            <w:r>
              <w:t>obliczenia metodami dynamiki molekularnej</w:t>
            </w:r>
          </w:p>
          <w:p w14:paraId="50D7499E" w14:textId="77777777" w:rsidR="005B4AC6" w:rsidRDefault="005B4AC6" w:rsidP="005B4AC6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368"/>
              </w:tabs>
              <w:suppressAutoHyphens/>
              <w:ind w:left="368" w:hanging="284"/>
            </w:pPr>
            <w:r>
              <w:t xml:space="preserve">obliczenia dla widm IR, UV/VIS, </w:t>
            </w:r>
            <w:proofErr w:type="spellStart"/>
            <w:r>
              <w:t>Ramana</w:t>
            </w:r>
            <w:proofErr w:type="spellEnd"/>
            <w:r>
              <w:t>, CD</w:t>
            </w:r>
          </w:p>
          <w:p w14:paraId="6E301EAB" w14:textId="77777777" w:rsidR="005B4AC6" w:rsidRDefault="005B4AC6" w:rsidP="005B4AC6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368"/>
              </w:tabs>
              <w:suppressAutoHyphens/>
              <w:ind w:left="368" w:hanging="284"/>
            </w:pPr>
            <w:r>
              <w:t>obliczenia wielkości fizykochemicznych</w:t>
            </w:r>
          </w:p>
          <w:p w14:paraId="47157205" w14:textId="77777777" w:rsidR="005B4AC6" w:rsidRDefault="005B4AC6" w:rsidP="005B4AC6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368"/>
              </w:tabs>
              <w:suppressAutoHyphens/>
              <w:ind w:left="368" w:hanging="284"/>
            </w:pPr>
            <w:r>
              <w:lastRenderedPageBreak/>
              <w:t>obliczenia w modelu rozpuszczalników COSMO</w:t>
            </w:r>
          </w:p>
          <w:p w14:paraId="1CC3F2E0" w14:textId="77777777" w:rsidR="005B4AC6" w:rsidRDefault="005B4AC6" w:rsidP="005B4AC6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368"/>
              </w:tabs>
              <w:suppressAutoHyphens/>
              <w:ind w:left="368" w:hanging="284"/>
              <w:rPr>
                <w:lang w:val="en-US"/>
              </w:rPr>
            </w:pPr>
            <w:proofErr w:type="spellStart"/>
            <w:r>
              <w:rPr>
                <w:lang w:val="en-US"/>
              </w:rPr>
              <w:t>akceleracja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obliczeń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metodą</w:t>
            </w:r>
            <w:proofErr w:type="spellEnd"/>
            <w:r>
              <w:rPr>
                <w:lang w:val="en-US"/>
              </w:rPr>
              <w:t xml:space="preserve"> RI (Resolution-of-the Identity): </w:t>
            </w:r>
            <w:r>
              <w:rPr>
                <w:i/>
                <w:iCs/>
                <w:lang w:val="en-US"/>
              </w:rPr>
              <w:t>RI-DFT, RI-MP2, RI-CC2, RI-ADC(2), RI-CIS(D) and RI-CIS(D∞) , RI-JK</w:t>
            </w:r>
          </w:p>
          <w:p w14:paraId="244932AD" w14:textId="77777777" w:rsidR="005B4AC6" w:rsidRDefault="005B4AC6" w:rsidP="005B4AC6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368"/>
              </w:tabs>
              <w:suppressAutoHyphens/>
              <w:ind w:left="368" w:hanging="284"/>
              <w:rPr>
                <w:b/>
                <w:bCs/>
              </w:rPr>
            </w:pPr>
            <w:r>
              <w:t xml:space="preserve">obliczenia równoległe z wykorzystaniem </w:t>
            </w:r>
            <w:r>
              <w:rPr>
                <w:i/>
                <w:iCs/>
              </w:rPr>
              <w:t xml:space="preserve">SMP, </w:t>
            </w:r>
            <w:proofErr w:type="spellStart"/>
            <w:r>
              <w:rPr>
                <w:i/>
                <w:iCs/>
              </w:rPr>
              <w:t>OpenMP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Fork</w:t>
            </w:r>
            <w:proofErr w:type="spellEnd"/>
            <w:r>
              <w:rPr>
                <w:i/>
                <w:iCs/>
              </w:rPr>
              <w:t xml:space="preserve">, MPI, Global </w:t>
            </w:r>
            <w:proofErr w:type="spellStart"/>
            <w:r>
              <w:rPr>
                <w:i/>
                <w:iCs/>
              </w:rPr>
              <w:t>Arrays</w:t>
            </w:r>
            <w:proofErr w:type="spellEnd"/>
          </w:p>
          <w:p w14:paraId="2729CC46" w14:textId="77777777" w:rsidR="005B4AC6" w:rsidRDefault="005B4AC6" w:rsidP="005B4AC6">
            <w:pPr>
              <w:pStyle w:val="Akapitzlist"/>
              <w:numPr>
                <w:ilvl w:val="0"/>
                <w:numId w:val="11"/>
              </w:numPr>
              <w:tabs>
                <w:tab w:val="clear" w:pos="720"/>
                <w:tab w:val="num" w:pos="368"/>
              </w:tabs>
              <w:ind w:left="368" w:hanging="284"/>
            </w:pPr>
            <w:r>
              <w:rPr>
                <w:bCs/>
              </w:rPr>
              <w:t>wymagana dostępność  interfejsu graficznego tego samego</w:t>
            </w:r>
            <w:r>
              <w:t xml:space="preserve"> producenta</w:t>
            </w:r>
          </w:p>
          <w:p w14:paraId="4F245851" w14:textId="098E6077" w:rsidR="005B4AC6" w:rsidRPr="00381A38" w:rsidRDefault="005B4AC6" w:rsidP="005B4AC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t>Oprogramowanie zoptymalizowane do pracy na platformie systemowej Linux/32 i 64 bit.</w:t>
            </w:r>
          </w:p>
          <w:p w14:paraId="7346C966" w14:textId="74ABE48A" w:rsidR="005B4AC6" w:rsidRPr="005B4AC6" w:rsidRDefault="005B4AC6" w:rsidP="005B4AC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6C967" w14:textId="34C0410B" w:rsidR="005B4AC6" w:rsidRPr="009A530C" w:rsidRDefault="005B4AC6" w:rsidP="00116F9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2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6C968" w14:textId="6246471A" w:rsidR="005B4AC6" w:rsidRPr="009A530C" w:rsidRDefault="005B4AC6" w:rsidP="00381A3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346C96A" w14:textId="01C54806" w:rsidR="00681C75" w:rsidRDefault="00681C75" w:rsidP="00681C75">
      <w:pPr>
        <w:jc w:val="center"/>
      </w:pPr>
    </w:p>
    <w:p w14:paraId="7452387F" w14:textId="77777777" w:rsidR="005B4AC6" w:rsidRPr="00FE7E18" w:rsidRDefault="005B4AC6" w:rsidP="005B4AC6">
      <w:pPr>
        <w:spacing w:line="360" w:lineRule="auto"/>
        <w:rPr>
          <w:rFonts w:ascii="Arial" w:eastAsia="Arial Unicode MS" w:hAnsi="Arial" w:cs="Arial"/>
          <w:b/>
          <w:color w:val="000000"/>
          <w:sz w:val="18"/>
          <w:szCs w:val="18"/>
          <w:lang w:eastAsia="en-US"/>
        </w:rPr>
      </w:pPr>
      <w:r w:rsidRPr="00FE7E18">
        <w:rPr>
          <w:rFonts w:ascii="Arial" w:eastAsia="Arial Unicode MS" w:hAnsi="Arial" w:cs="Arial"/>
          <w:b/>
          <w:color w:val="000000"/>
          <w:sz w:val="18"/>
          <w:szCs w:val="18"/>
          <w:lang w:eastAsia="en-US"/>
        </w:rPr>
        <w:t>Wymagania dodatkowe:</w:t>
      </w:r>
    </w:p>
    <w:p w14:paraId="328AC97B" w14:textId="065720D8" w:rsidR="005B4AC6" w:rsidRPr="00FE7E18" w:rsidRDefault="005B4AC6" w:rsidP="005B4AC6">
      <w:pPr>
        <w:suppressAutoHyphens/>
        <w:spacing w:line="360" w:lineRule="auto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  <w:r w:rsidRPr="00FE7E18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 xml:space="preserve">Usługa wsparcia technicznego i aktualizacji co najmniej </w:t>
      </w:r>
      <w:r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12</w:t>
      </w:r>
      <w:r w:rsidRPr="00FE7E18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 xml:space="preserve"> miesięcy. W ramach świadczenia usługi wsparcia technicznego i aktualizacji dla oprogramowania przez Wykonawcę, Zamawiający musi mieć prawo do:</w:t>
      </w:r>
    </w:p>
    <w:p w14:paraId="11604E33" w14:textId="77777777" w:rsidR="005B4AC6" w:rsidRPr="00FE7E18" w:rsidRDefault="005B4AC6" w:rsidP="005B4AC6">
      <w:pPr>
        <w:pStyle w:val="Akapitzlist"/>
        <w:numPr>
          <w:ilvl w:val="1"/>
          <w:numId w:val="6"/>
        </w:numPr>
        <w:suppressAutoHyphens/>
        <w:spacing w:line="360" w:lineRule="auto"/>
        <w:ind w:left="284" w:hanging="284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  <w:r w:rsidRPr="00FE7E18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otrzymania nowych wersji oprogramowania i udoskonaleń do wersji bieżących oprogramowania (otrzymanie nowych edycji oprogramowania, wydań uzupełniających, poprawek programistycznych) wraz z licencją bez dodatkowych opłat licencyjnych</w:t>
      </w:r>
    </w:p>
    <w:p w14:paraId="36A4BE30" w14:textId="77777777" w:rsidR="005B4AC6" w:rsidRPr="00FE7E18" w:rsidRDefault="005B4AC6" w:rsidP="005B4AC6">
      <w:pPr>
        <w:pStyle w:val="Akapitzlist"/>
        <w:numPr>
          <w:ilvl w:val="1"/>
          <w:numId w:val="6"/>
        </w:numPr>
        <w:suppressAutoHyphens/>
        <w:spacing w:line="360" w:lineRule="auto"/>
        <w:ind w:left="284" w:hanging="284"/>
        <w:rPr>
          <w:rFonts w:ascii="Arial" w:eastAsia="Arial Unicode MS,Czcionka tekst" w:hAnsi="Arial" w:cs="Arial"/>
          <w:color w:val="000000"/>
          <w:sz w:val="18"/>
          <w:szCs w:val="18"/>
          <w:lang w:eastAsia="en-US"/>
        </w:rPr>
      </w:pPr>
      <w:r w:rsidRPr="00FE7E18">
        <w:rPr>
          <w:rFonts w:ascii="Arial" w:eastAsia="Arial Unicode MS,Czcionka tekst" w:hAnsi="Arial" w:cs="Arial"/>
          <w:color w:val="000000"/>
          <w:sz w:val="18"/>
          <w:szCs w:val="18"/>
          <w:lang w:eastAsia="en-US"/>
        </w:rPr>
        <w:t>asysty technicznej w zakresie problemów, oraz zgłaszania błędów do Wykonawcy;</w:t>
      </w:r>
    </w:p>
    <w:p w14:paraId="7D99FD62" w14:textId="604F5BDE" w:rsidR="782D52E7" w:rsidRDefault="782D52E7" w:rsidP="782D52E7">
      <w:pPr>
        <w:jc w:val="center"/>
      </w:pPr>
    </w:p>
    <w:p w14:paraId="016B6B09" w14:textId="77777777" w:rsidR="005B4AC6" w:rsidRDefault="005B4AC6" w:rsidP="782D52E7">
      <w:pPr>
        <w:jc w:val="center"/>
      </w:pPr>
    </w:p>
    <w:p w14:paraId="7346C96C" w14:textId="77777777" w:rsidR="00681C75" w:rsidRDefault="00AD4700" w:rsidP="00381A38">
      <w:bookmarkStart w:id="0" w:name="_GoBack"/>
      <w:bookmarkEnd w:id="0"/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 xml:space="preserve">Na podstawie art. 29 ust. 3 </w:t>
      </w:r>
      <w:proofErr w:type="spellStart"/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Pzp</w:t>
      </w:r>
      <w:proofErr w:type="spellEnd"/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 xml:space="preserve"> Zamawiaj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ą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cy nie jest w stanie opisa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ć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 xml:space="preserve"> przedmiotu zam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ó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wienia w spos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ó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b jednoznaczny i wyczerpuj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ą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cy dlatego pos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ł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uguje si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ę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 xml:space="preserve"> znakami towarowymi.</w:t>
      </w:r>
    </w:p>
    <w:p w14:paraId="7346C96D" w14:textId="77777777" w:rsidR="009A530C" w:rsidRDefault="009A530C" w:rsidP="00681C75">
      <w:pPr>
        <w:jc w:val="center"/>
      </w:pPr>
    </w:p>
    <w:p w14:paraId="7346C96E" w14:textId="77777777" w:rsidR="009A530C" w:rsidRDefault="009A530C" w:rsidP="00681C75">
      <w:pPr>
        <w:jc w:val="center"/>
      </w:pPr>
    </w:p>
    <w:p w14:paraId="3BE0287C" w14:textId="77777777" w:rsidR="00381A38" w:rsidRDefault="00381A38" w:rsidP="00681C75">
      <w:pPr>
        <w:jc w:val="center"/>
      </w:pPr>
    </w:p>
    <w:p w14:paraId="217DF850" w14:textId="77777777" w:rsidR="00381A38" w:rsidRDefault="00381A38" w:rsidP="00681C75">
      <w:pPr>
        <w:jc w:val="center"/>
      </w:pPr>
    </w:p>
    <w:p w14:paraId="7346C96F" w14:textId="77777777" w:rsidR="00681C75" w:rsidRDefault="00681C75" w:rsidP="00681C75">
      <w:pPr>
        <w:jc w:val="center"/>
      </w:pPr>
    </w:p>
    <w:p w14:paraId="7346C970" w14:textId="77777777"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14:paraId="7346C971" w14:textId="78ABD1AD"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>upoważnionej do składania oświadczeń w imieniu Wykonaw</w:t>
      </w:r>
      <w:r>
        <w:t>cy</w:t>
      </w:r>
    </w:p>
    <w:sectPr w:rsidR="00FD7FCB" w:rsidRPr="006F78A3" w:rsidSect="00381A38">
      <w:headerReference w:type="default" r:id="rId11"/>
      <w:footerReference w:type="default" r:id="rId12"/>
      <w:pgSz w:w="16838" w:h="11906" w:orient="landscape"/>
      <w:pgMar w:top="1139" w:right="1417" w:bottom="568" w:left="1417" w:header="284" w:footer="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46C974" w14:textId="77777777" w:rsidR="00486EFA" w:rsidRDefault="00486EFA" w:rsidP="00654654">
      <w:r>
        <w:separator/>
      </w:r>
    </w:p>
  </w:endnote>
  <w:endnote w:type="continuationSeparator" w:id="0">
    <w:p w14:paraId="7346C975" w14:textId="77777777" w:rsidR="00486EFA" w:rsidRDefault="00486EFA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,Czcionka tekst">
    <w:altName w:val="Times New Roman"/>
    <w:panose1 w:val="00000000000000000000"/>
    <w:charset w:val="00"/>
    <w:family w:val="roman"/>
    <w:notTrueType/>
    <w:pitch w:val="default"/>
  </w:font>
  <w:font w:name="Czcionka tekstu podstawoweg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6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110"/>
      <w:gridCol w:w="7383"/>
    </w:tblGrid>
    <w:tr w:rsidR="00381A38" w:rsidRPr="006702F9" w14:paraId="64764653" w14:textId="77777777" w:rsidTr="00EA4935">
      <w:trPr>
        <w:trHeight w:val="557"/>
      </w:trPr>
      <w:tc>
        <w:tcPr>
          <w:tcW w:w="5000" w:type="pct"/>
          <w:gridSpan w:val="2"/>
          <w:shd w:val="clear" w:color="auto" w:fill="auto"/>
        </w:tcPr>
        <w:p w14:paraId="6A629EE2" w14:textId="77777777" w:rsidR="00381A38" w:rsidRPr="006628D3" w:rsidRDefault="00381A38" w:rsidP="00EA4935">
          <w:pPr>
            <w:widowControl w:val="0"/>
            <w:spacing w:line="285" w:lineRule="auto"/>
            <w:rPr>
              <w:rFonts w:ascii="Arial" w:hAnsi="Arial" w:cs="Arial"/>
              <w:sz w:val="18"/>
              <w:szCs w:val="18"/>
            </w:rPr>
          </w:pPr>
          <w:r w:rsidRPr="006702F9">
            <w:rPr>
              <w:rFonts w:ascii="Arial" w:hAnsi="Arial" w:cs="Arial"/>
              <w:b/>
              <w:sz w:val="18"/>
              <w:szCs w:val="18"/>
            </w:rPr>
            <w:t>Platforma Analiz i Archiwizacji Danych (PAAD)</w:t>
          </w:r>
          <w:r w:rsidRPr="006702F9">
            <w:rPr>
              <w:rFonts w:ascii="Arial" w:hAnsi="Arial" w:cs="Arial"/>
              <w:sz w:val="18"/>
              <w:szCs w:val="18"/>
            </w:rPr>
            <w:t xml:space="preserve"> - Projekt współfinansowany ze środków Europejskiego Funduszu Rozwoju Regionalnego w ramach Programu Operacyjnego Innowacyjna Gospodarka „Dotacje na innowacje”</w:t>
          </w:r>
        </w:p>
      </w:tc>
    </w:tr>
    <w:tr w:rsidR="00381A38" w:rsidRPr="006702F9" w14:paraId="16CF87D8" w14:textId="77777777" w:rsidTr="00EA4935">
      <w:tc>
        <w:tcPr>
          <w:tcW w:w="2453" w:type="pct"/>
          <w:shd w:val="clear" w:color="auto" w:fill="auto"/>
        </w:tcPr>
        <w:p w14:paraId="2874D285" w14:textId="77777777" w:rsidR="00381A38" w:rsidRPr="006702F9" w:rsidRDefault="00381A38" w:rsidP="00EA4935">
          <w:pPr>
            <w:widowControl w:val="0"/>
            <w:spacing w:line="285" w:lineRule="auto"/>
            <w:ind w:left="3969" w:hanging="3969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Uniwersytet Śląski w Katowicach</w:t>
          </w: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ab/>
          </w:r>
        </w:p>
        <w:p w14:paraId="24BCEF2A" w14:textId="77777777" w:rsidR="00381A38" w:rsidRPr="006702F9" w:rsidRDefault="00381A38" w:rsidP="00EA4935">
          <w:pPr>
            <w:pStyle w:val="Stopka"/>
            <w:rPr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Bankowa 12, 40-007 Katowice</w:t>
          </w:r>
        </w:p>
      </w:tc>
      <w:tc>
        <w:tcPr>
          <w:tcW w:w="2547" w:type="pct"/>
          <w:shd w:val="clear" w:color="auto" w:fill="auto"/>
        </w:tcPr>
        <w:p w14:paraId="7F2FF698" w14:textId="77777777" w:rsidR="00381A38" w:rsidRPr="006702F9" w:rsidRDefault="00381A38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Instytut Niskich Temperatur i Badań Strukturalnych PAN we Wrocławiu im. Włodzimierza Trzebiatowskiego</w:t>
          </w:r>
        </w:p>
        <w:p w14:paraId="6E142B57" w14:textId="77777777" w:rsidR="00381A38" w:rsidRPr="006702F9" w:rsidRDefault="00381A38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Okólna 2, 50-422 Wrocław</w:t>
          </w:r>
        </w:p>
      </w:tc>
    </w:tr>
  </w:tbl>
  <w:p w14:paraId="7346C979" w14:textId="77777777" w:rsidR="009941D0" w:rsidRDefault="009941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46C972" w14:textId="77777777" w:rsidR="00486EFA" w:rsidRDefault="00486EFA" w:rsidP="00654654">
      <w:r>
        <w:separator/>
      </w:r>
    </w:p>
  </w:footnote>
  <w:footnote w:type="continuationSeparator" w:id="0">
    <w:p w14:paraId="7346C973" w14:textId="77777777" w:rsidR="00486EFA" w:rsidRDefault="00486EFA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74FD50" w14:textId="77777777" w:rsidR="00381A38" w:rsidRDefault="00381A38" w:rsidP="00381A38">
    <w:pPr>
      <w:pStyle w:val="Nagwek"/>
      <w:jc w:val="center"/>
    </w:pPr>
    <w:r>
      <w:rPr>
        <w:noProof/>
        <w:color w:val="1F497D"/>
      </w:rPr>
      <w:drawing>
        <wp:inline distT="0" distB="0" distL="0" distR="0" wp14:anchorId="16269A84" wp14:editId="6202731F">
          <wp:extent cx="6191250" cy="800100"/>
          <wp:effectExtent l="0" t="0" r="0" b="0"/>
          <wp:docPr id="1" name="Obraz 1" descr="Stopka maila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 maila kolor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609"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46C977" w14:textId="33419CA2" w:rsidR="0018611E" w:rsidRDefault="0018611E" w:rsidP="00654654">
    <w:pPr>
      <w:pStyle w:val="Nagwek"/>
      <w:jc w:val="right"/>
    </w:pPr>
    <w:r>
      <w:rPr>
        <w:rFonts w:cs="Calibri"/>
        <w:b/>
      </w:rPr>
      <w:t>Załącznik nr 2</w:t>
    </w:r>
    <w:r w:rsidR="00381A38">
      <w:rPr>
        <w:rFonts w:cs="Calibri"/>
        <w:b/>
      </w:rPr>
      <w:t>B</w:t>
    </w:r>
    <w:r>
      <w:rPr>
        <w:rFonts w:cs="Calibri"/>
        <w:b/>
      </w:rPr>
      <w:t xml:space="preserve"> do SIWZ </w:t>
    </w:r>
    <w:r w:rsidR="00381A38">
      <w:rPr>
        <w:rFonts w:cs="Calibri"/>
        <w:b/>
      </w:rPr>
      <w:t xml:space="preserve">nr </w:t>
    </w:r>
    <w:r>
      <w:rPr>
        <w:rFonts w:cs="Calibri"/>
        <w:b/>
      </w:rPr>
      <w:t>DZP.381</w:t>
    </w:r>
    <w:r w:rsidR="00381A38">
      <w:rPr>
        <w:rFonts w:cs="Calibri"/>
        <w:b/>
      </w:rPr>
      <w:t>.</w:t>
    </w:r>
    <w:r w:rsidR="005B4AC6">
      <w:rPr>
        <w:rFonts w:cs="Calibri"/>
        <w:b/>
      </w:rPr>
      <w:t>130</w:t>
    </w:r>
    <w:r w:rsidR="00381A38">
      <w:rPr>
        <w:rFonts w:cs="Calibri"/>
        <w:b/>
      </w:rPr>
      <w:t>.</w:t>
    </w:r>
    <w:r>
      <w:rPr>
        <w:rFonts w:cs="Calibri"/>
        <w:b/>
      </w:rPr>
      <w:t>201</w:t>
    </w:r>
    <w:r w:rsidR="00CF664A">
      <w:rPr>
        <w:rFonts w:cs="Calibri"/>
        <w:b/>
      </w:rPr>
      <w:t>5</w:t>
    </w:r>
    <w:r>
      <w:rPr>
        <w:rFonts w:cs="Calibri"/>
        <w:b/>
      </w:rPr>
      <w:t>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8C76693"/>
    <w:multiLevelType w:val="hybridMultilevel"/>
    <w:tmpl w:val="8DB2774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D547624"/>
    <w:multiLevelType w:val="hybridMultilevel"/>
    <w:tmpl w:val="34889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3AC"/>
    <w:multiLevelType w:val="hybridMultilevel"/>
    <w:tmpl w:val="CA3E6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4357D"/>
    <w:multiLevelType w:val="hybridMultilevel"/>
    <w:tmpl w:val="718C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703AB"/>
    <w:multiLevelType w:val="hybridMultilevel"/>
    <w:tmpl w:val="EFC87738"/>
    <w:lvl w:ilvl="0" w:tplc="0624D6D6">
      <w:start w:val="1"/>
      <w:numFmt w:val="decimal"/>
      <w:lvlText w:val="%1."/>
      <w:lvlJc w:val="left"/>
      <w:pPr>
        <w:ind w:left="720" w:hanging="360"/>
      </w:pPr>
    </w:lvl>
    <w:lvl w:ilvl="1" w:tplc="867A6A20">
      <w:start w:val="1"/>
      <w:numFmt w:val="lowerLetter"/>
      <w:lvlText w:val="%2."/>
      <w:lvlJc w:val="left"/>
      <w:pPr>
        <w:ind w:left="1440" w:hanging="360"/>
      </w:pPr>
    </w:lvl>
    <w:lvl w:ilvl="2" w:tplc="D4683A46">
      <w:start w:val="1"/>
      <w:numFmt w:val="lowerRoman"/>
      <w:lvlText w:val="%3."/>
      <w:lvlJc w:val="right"/>
      <w:pPr>
        <w:ind w:left="2160" w:hanging="180"/>
      </w:pPr>
    </w:lvl>
    <w:lvl w:ilvl="3" w:tplc="118C880C">
      <w:start w:val="1"/>
      <w:numFmt w:val="decimal"/>
      <w:lvlText w:val="%4."/>
      <w:lvlJc w:val="left"/>
      <w:pPr>
        <w:ind w:left="2880" w:hanging="360"/>
      </w:pPr>
    </w:lvl>
    <w:lvl w:ilvl="4" w:tplc="9900FB5C">
      <w:start w:val="1"/>
      <w:numFmt w:val="lowerLetter"/>
      <w:lvlText w:val="%5."/>
      <w:lvlJc w:val="left"/>
      <w:pPr>
        <w:ind w:left="3600" w:hanging="360"/>
      </w:pPr>
    </w:lvl>
    <w:lvl w:ilvl="5" w:tplc="99C6E858">
      <w:start w:val="1"/>
      <w:numFmt w:val="lowerRoman"/>
      <w:lvlText w:val="%6."/>
      <w:lvlJc w:val="right"/>
      <w:pPr>
        <w:ind w:left="4320" w:hanging="180"/>
      </w:pPr>
    </w:lvl>
    <w:lvl w:ilvl="6" w:tplc="F8DE0D0C">
      <w:start w:val="1"/>
      <w:numFmt w:val="decimal"/>
      <w:lvlText w:val="%7."/>
      <w:lvlJc w:val="left"/>
      <w:pPr>
        <w:ind w:left="5040" w:hanging="360"/>
      </w:pPr>
    </w:lvl>
    <w:lvl w:ilvl="7" w:tplc="D318DD70">
      <w:start w:val="1"/>
      <w:numFmt w:val="lowerLetter"/>
      <w:lvlText w:val="%8."/>
      <w:lvlJc w:val="left"/>
      <w:pPr>
        <w:ind w:left="5760" w:hanging="360"/>
      </w:pPr>
    </w:lvl>
    <w:lvl w:ilvl="8" w:tplc="C610D842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771139"/>
    <w:multiLevelType w:val="hybridMultilevel"/>
    <w:tmpl w:val="656A2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126512"/>
    <w:multiLevelType w:val="hybridMultilevel"/>
    <w:tmpl w:val="67AA5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C023BD"/>
    <w:multiLevelType w:val="hybridMultilevel"/>
    <w:tmpl w:val="A7EED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4750F8"/>
    <w:multiLevelType w:val="hybridMultilevel"/>
    <w:tmpl w:val="E554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2E1F65"/>
    <w:multiLevelType w:val="hybridMultilevel"/>
    <w:tmpl w:val="56765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10"/>
  </w:num>
  <w:num w:numId="8">
    <w:abstractNumId w:val="7"/>
  </w:num>
  <w:num w:numId="9">
    <w:abstractNumId w:val="3"/>
  </w:num>
  <w:num w:numId="10">
    <w:abstractNumId w:val="9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17EB0"/>
    <w:rsid w:val="00075704"/>
    <w:rsid w:val="000B5767"/>
    <w:rsid w:val="000D6039"/>
    <w:rsid w:val="0012734D"/>
    <w:rsid w:val="0012798A"/>
    <w:rsid w:val="00170853"/>
    <w:rsid w:val="0018611E"/>
    <w:rsid w:val="001A7606"/>
    <w:rsid w:val="001C5661"/>
    <w:rsid w:val="001F46EF"/>
    <w:rsid w:val="002157EB"/>
    <w:rsid w:val="0025360B"/>
    <w:rsid w:val="00265BC2"/>
    <w:rsid w:val="002834A7"/>
    <w:rsid w:val="002C715F"/>
    <w:rsid w:val="002D2403"/>
    <w:rsid w:val="00357657"/>
    <w:rsid w:val="00381A38"/>
    <w:rsid w:val="003831A2"/>
    <w:rsid w:val="00401B17"/>
    <w:rsid w:val="004114F1"/>
    <w:rsid w:val="0044613F"/>
    <w:rsid w:val="00464D5D"/>
    <w:rsid w:val="00474CFC"/>
    <w:rsid w:val="00486EFA"/>
    <w:rsid w:val="004C5ACE"/>
    <w:rsid w:val="004F7228"/>
    <w:rsid w:val="00515D2C"/>
    <w:rsid w:val="00516D8A"/>
    <w:rsid w:val="005A413C"/>
    <w:rsid w:val="005B07BC"/>
    <w:rsid w:val="005B4AC6"/>
    <w:rsid w:val="005B506E"/>
    <w:rsid w:val="00612B01"/>
    <w:rsid w:val="006415DD"/>
    <w:rsid w:val="00654654"/>
    <w:rsid w:val="00681C75"/>
    <w:rsid w:val="00695373"/>
    <w:rsid w:val="007E7DA2"/>
    <w:rsid w:val="00822657"/>
    <w:rsid w:val="008B013A"/>
    <w:rsid w:val="008E457F"/>
    <w:rsid w:val="009119D3"/>
    <w:rsid w:val="009339B7"/>
    <w:rsid w:val="00966A0B"/>
    <w:rsid w:val="009941D0"/>
    <w:rsid w:val="009A530C"/>
    <w:rsid w:val="009B099B"/>
    <w:rsid w:val="009B0FEC"/>
    <w:rsid w:val="00AB4832"/>
    <w:rsid w:val="00AD4700"/>
    <w:rsid w:val="00BE109C"/>
    <w:rsid w:val="00C3033B"/>
    <w:rsid w:val="00C34168"/>
    <w:rsid w:val="00C402A9"/>
    <w:rsid w:val="00C578D4"/>
    <w:rsid w:val="00C74FAD"/>
    <w:rsid w:val="00C94433"/>
    <w:rsid w:val="00CA0328"/>
    <w:rsid w:val="00CC432E"/>
    <w:rsid w:val="00CF664A"/>
    <w:rsid w:val="00D86B86"/>
    <w:rsid w:val="00D95EF3"/>
    <w:rsid w:val="00DD768E"/>
    <w:rsid w:val="00DE7341"/>
    <w:rsid w:val="00EA06D0"/>
    <w:rsid w:val="00EE443A"/>
    <w:rsid w:val="00EF4DE3"/>
    <w:rsid w:val="00EF5AF1"/>
    <w:rsid w:val="00F00E74"/>
    <w:rsid w:val="00F12459"/>
    <w:rsid w:val="00F14491"/>
    <w:rsid w:val="00FD7FCB"/>
    <w:rsid w:val="782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6C9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E45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E4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5BEA.0A508B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zegląd xmlns="da007810-385b-4f2d-ac3a-77e5b40fc34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0F952CDFBCF5418012405C335CABA9" ma:contentTypeVersion="17" ma:contentTypeDescription="Utwórz nowy dokument." ma:contentTypeScope="" ma:versionID="151518805d722cb3c763fe479f73379c">
  <xsd:schema xmlns:xsd="http://www.w3.org/2001/XMLSchema" xmlns:xs="http://www.w3.org/2001/XMLSchema" xmlns:p="http://schemas.microsoft.com/office/2006/metadata/properties" xmlns:ns2="da007810-385b-4f2d-ac3a-77e5b40fc342" targetNamespace="http://schemas.microsoft.com/office/2006/metadata/properties" ma:root="true" ma:fieldsID="293b8fa7ec133ba73c981a352cdd6cb6" ns2:_="">
    <xsd:import namespace="da007810-385b-4f2d-ac3a-77e5b40fc34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Przegląd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7810-385b-4f2d-ac3a-77e5b40fc3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krót wskazówki dotyczącej udostępniania" ma:internalName="SharingHintHash" ma:readOnly="true">
      <xsd:simpleType>
        <xsd:restriction base="dms:Text"/>
      </xsd:simpleType>
    </xsd:element>
    <xsd:element name="Przegląd" ma:index="10" nillable="true" ma:displayName="Przegląd" ma:description="" ma:internalName="Przegl_x0105_d">
      <xsd:simpleType>
        <xsd:restriction base="dms:Text">
          <xsd:maxLength value="255"/>
        </xsd:restriction>
      </xsd:simple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A3302A-E02C-4232-88F1-8CF9CBAE3522}">
  <ds:schemaRefs>
    <ds:schemaRef ds:uri="http://purl.org/dc/elements/1.1/"/>
    <ds:schemaRef ds:uri="http://schemas.microsoft.com/office/2006/metadata/properties"/>
    <ds:schemaRef ds:uri="da007810-385b-4f2d-ac3a-77e5b40fc342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F85DDD-B273-4E0B-BA48-43EFE2EBEF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07810-385b-4f2d-ac3a-77e5b40fc3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A5A5C6-DBB2-42E3-B8AA-A66C16F2E5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11697248.dotm</Template>
  <TotalTime>16</TotalTime>
  <Pages>2</Pages>
  <Words>373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57</cp:revision>
  <cp:lastPrinted>2014-07-17T10:21:00Z</cp:lastPrinted>
  <dcterms:created xsi:type="dcterms:W3CDTF">2013-12-19T09:22:00Z</dcterms:created>
  <dcterms:modified xsi:type="dcterms:W3CDTF">2015-10-05T08:49:00Z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0x010100BF0F952CDFBCF5418012405C335CABA9</vt:lpwstr>
  </property>
</Properties>
</file>