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Pr="006F78A3" w:rsidRDefault="00C34168" w:rsidP="00C34168">
      <w:pPr>
        <w:spacing w:line="360" w:lineRule="auto"/>
        <w:jc w:val="center"/>
        <w:rPr>
          <w:rStyle w:val="Pogrubienie"/>
          <w:rFonts w:ascii="Arial" w:hAnsi="Arial" w:cs="Arial"/>
          <w:b w:val="0"/>
          <w:sz w:val="28"/>
          <w:szCs w:val="28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9B0FEC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A</w:t>
      </w:r>
      <w:bookmarkStart w:id="0" w:name="_GoBack"/>
      <w:bookmarkEnd w:id="0"/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Style w:val="Pogrubienie"/>
          <w:rFonts w:ascii="Arial" w:hAnsi="Arial" w:cs="Arial"/>
          <w:b w:val="0"/>
          <w:bCs w:val="0"/>
          <w:sz w:val="18"/>
          <w:szCs w:val="18"/>
        </w:rPr>
        <w:t xml:space="preserve">Dostęp poprzez </w:t>
      </w:r>
      <w:r w:rsidR="00265BC2" w:rsidRPr="00654654">
        <w:rPr>
          <w:rStyle w:val="Pogrubienie"/>
          <w:rFonts w:ascii="Arial" w:hAnsi="Arial" w:cs="Arial"/>
          <w:b w:val="0"/>
          <w:bCs w:val="0"/>
          <w:sz w:val="18"/>
          <w:szCs w:val="18"/>
        </w:rPr>
        <w:t>Internet</w:t>
      </w:r>
      <w:r w:rsidRPr="00654654">
        <w:rPr>
          <w:rStyle w:val="Pogrubienie"/>
          <w:rFonts w:ascii="Arial" w:hAnsi="Arial" w:cs="Arial"/>
          <w:b w:val="0"/>
          <w:bCs w:val="0"/>
          <w:sz w:val="18"/>
          <w:szCs w:val="18"/>
        </w:rPr>
        <w:t xml:space="preserve"> dla 4 stanowisk + 4 dostępy do Gazety Prawnej. Dostęp otwarty poprzez </w:t>
      </w:r>
      <w:r w:rsidRPr="00654654">
        <w:rPr>
          <w:rFonts w:ascii="Arial" w:hAnsi="Arial" w:cs="Arial"/>
          <w:sz w:val="18"/>
          <w:szCs w:val="18"/>
        </w:rPr>
        <w:t>e-mail zawierający login i hasło niezbędne do korzystania z zasobów internetowych wydawcy.</w:t>
      </w:r>
    </w:p>
    <w:p w:rsidR="00002BA1" w:rsidRPr="00654654" w:rsidRDefault="00002BA1" w:rsidP="00654654">
      <w:pPr>
        <w:spacing w:line="360" w:lineRule="auto"/>
        <w:rPr>
          <w:rFonts w:ascii="Arial" w:hAnsi="Arial" w:cs="Arial"/>
          <w:sz w:val="18"/>
          <w:szCs w:val="18"/>
        </w:rPr>
      </w:pP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Zawartość:</w:t>
      </w:r>
    </w:p>
    <w:p w:rsidR="00075704" w:rsidRPr="00654654" w:rsidRDefault="00075704" w:rsidP="00654654">
      <w:pPr>
        <w:spacing w:line="360" w:lineRule="auto"/>
        <w:ind w:left="-37" w:hanging="360"/>
        <w:rPr>
          <w:rFonts w:ascii="Arial" w:hAnsi="Arial" w:cs="Arial"/>
          <w:noProof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ab/>
        <w:t xml:space="preserve">- </w:t>
      </w:r>
      <w:r w:rsidRPr="00654654">
        <w:rPr>
          <w:rFonts w:ascii="Arial" w:eastAsia="Calibri" w:hAnsi="Arial" w:cs="Arial"/>
          <w:sz w:val="18"/>
          <w:szCs w:val="18"/>
        </w:rPr>
        <w:t xml:space="preserve">akty prawne ogłoszone w Dzienniku Ustaw oraz Monitorze Polskim </w:t>
      </w:r>
      <w:r w:rsidRPr="00654654">
        <w:rPr>
          <w:rFonts w:ascii="Arial" w:hAnsi="Arial" w:cs="Arial"/>
          <w:noProof/>
          <w:sz w:val="18"/>
          <w:szCs w:val="18"/>
        </w:rPr>
        <w:t>z  kompletem tekstów pierwotnych – od 1918 roku aktów prawnych (zeskanowanych) identycznych co do formy, jak tekst opublikowany w wersji papierowej w Dzienniku Ustaw i Monitorze  Polskim;</w:t>
      </w:r>
    </w:p>
    <w:p w:rsidR="00002BA1" w:rsidRPr="00654654" w:rsidRDefault="00002BA1" w:rsidP="00654654">
      <w:pPr>
        <w:spacing w:line="360" w:lineRule="auto"/>
        <w:ind w:left="-37" w:hanging="360"/>
        <w:rPr>
          <w:rFonts w:ascii="Arial" w:hAnsi="Arial" w:cs="Arial"/>
          <w:sz w:val="18"/>
          <w:szCs w:val="18"/>
        </w:rPr>
      </w:pP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- szeroki wybór orzeczeń i interpretacji z zakresu księgowości, rachunkowości, finansów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i spraw kadrowych,</w:t>
      </w:r>
    </w:p>
    <w:p w:rsidR="00002BA1" w:rsidRPr="00654654" w:rsidRDefault="00002BA1" w:rsidP="00654654">
      <w:pPr>
        <w:spacing w:line="360" w:lineRule="auto"/>
        <w:rPr>
          <w:rFonts w:ascii="Arial" w:hAnsi="Arial" w:cs="Arial"/>
          <w:sz w:val="18"/>
          <w:szCs w:val="18"/>
        </w:rPr>
      </w:pPr>
    </w:p>
    <w:p w:rsidR="00075704" w:rsidRPr="00654654" w:rsidRDefault="00075704" w:rsidP="0065465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 xml:space="preserve">- opracowania kompleksowe: </w:t>
      </w:r>
    </w:p>
    <w:p w:rsidR="00075704" w:rsidRPr="00654654" w:rsidRDefault="00075704" w:rsidP="0065465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654654">
        <w:rPr>
          <w:rFonts w:ascii="Arial" w:hAnsi="Arial" w:cs="Arial"/>
          <w:color w:val="000000"/>
          <w:sz w:val="18"/>
          <w:szCs w:val="18"/>
        </w:rPr>
        <w:t>• Encyklopedia Księgowego</w:t>
      </w:r>
    </w:p>
    <w:p w:rsidR="00075704" w:rsidRPr="00654654" w:rsidRDefault="00075704" w:rsidP="0065465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654654">
        <w:rPr>
          <w:rFonts w:ascii="Arial" w:hAnsi="Arial" w:cs="Arial"/>
          <w:color w:val="000000"/>
          <w:sz w:val="18"/>
          <w:szCs w:val="18"/>
        </w:rPr>
        <w:t>• Leksykon Kadrowca</w:t>
      </w:r>
    </w:p>
    <w:p w:rsidR="00075704" w:rsidRPr="00654654" w:rsidRDefault="00075704" w:rsidP="0065465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654654">
        <w:rPr>
          <w:rFonts w:ascii="Arial" w:hAnsi="Arial" w:cs="Arial"/>
          <w:color w:val="000000"/>
          <w:sz w:val="18"/>
          <w:szCs w:val="18"/>
        </w:rPr>
        <w:t>• Słownik Rachunkowości Budżetowej</w:t>
      </w:r>
    </w:p>
    <w:p w:rsidR="00075704" w:rsidRPr="00654654" w:rsidRDefault="00075704" w:rsidP="0065465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654654">
        <w:rPr>
          <w:rFonts w:ascii="Arial" w:hAnsi="Arial" w:cs="Arial"/>
          <w:color w:val="000000"/>
          <w:sz w:val="18"/>
          <w:szCs w:val="18"/>
        </w:rPr>
        <w:t>• Informator Urzędu Zamówień Publicznych</w:t>
      </w:r>
    </w:p>
    <w:p w:rsidR="00075704" w:rsidRPr="00654654" w:rsidRDefault="00075704" w:rsidP="0065465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654654">
        <w:rPr>
          <w:rFonts w:ascii="Arial" w:hAnsi="Arial" w:cs="Arial"/>
          <w:color w:val="000000"/>
          <w:sz w:val="18"/>
          <w:szCs w:val="18"/>
        </w:rPr>
        <w:t>• Monitory B - sprawozdania finansowe firm i spółdzielni</w:t>
      </w:r>
    </w:p>
    <w:p w:rsidR="00002BA1" w:rsidRPr="00654654" w:rsidRDefault="00002BA1" w:rsidP="0065465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b/>
          <w:bCs/>
          <w:sz w:val="18"/>
          <w:szCs w:val="18"/>
        </w:rPr>
        <w:t xml:space="preserve">- </w:t>
      </w:r>
      <w:r w:rsidRPr="00654654">
        <w:rPr>
          <w:rFonts w:ascii="Arial" w:hAnsi="Arial" w:cs="Arial"/>
          <w:bCs/>
          <w:sz w:val="18"/>
          <w:szCs w:val="18"/>
        </w:rPr>
        <w:t>dostęp do niżej wymienionych czasopism</w:t>
      </w:r>
      <w:r w:rsidRPr="00654654">
        <w:rPr>
          <w:rFonts w:ascii="Arial" w:hAnsi="Arial" w:cs="Arial"/>
          <w:sz w:val="18"/>
          <w:szCs w:val="18"/>
        </w:rPr>
        <w:t>:</w:t>
      </w:r>
      <w:r w:rsidRPr="00654654">
        <w:rPr>
          <w:rFonts w:ascii="Arial" w:hAnsi="Arial" w:cs="Arial"/>
          <w:sz w:val="18"/>
          <w:szCs w:val="18"/>
        </w:rPr>
        <w:br/>
        <w:t>Biuletyn Głównego Księgowego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Biuletyn MSSF, MSSF i polskie zasady rachunkowości dla praktyków</w:t>
      </w:r>
      <w:r w:rsidRPr="00654654">
        <w:rPr>
          <w:rFonts w:ascii="Arial" w:hAnsi="Arial" w:cs="Arial"/>
          <w:sz w:val="18"/>
          <w:szCs w:val="18"/>
        </w:rPr>
        <w:br/>
        <w:t>Biuletyn VAT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Controlling i Rachunkowość Zarządcza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Gazeta Samorządu i Administracji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Informator Urzędu Zamówień Publicznych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Monitor Księgowego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Monitor Prawa Pracy i Ubezpieczeń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Personel i Zarządzanie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Poradnik Instytucji Pomocy Społecznej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Poradnik organizacji Non-Profit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Poradnik Rachunkowości Budżetowej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Poradnik Oświatowy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Poradnik Samorządowca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Prawo Przedsiębiorcy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Rachunkowość Budżetowa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Serwis BHP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Serwis Prawno-Pracowniczy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Sposób na płace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Tax24. Przegląd interpretacji orzeczeń podatkowych z komentarzem Deloitte</w:t>
      </w:r>
    </w:p>
    <w:p w:rsidR="00075704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Fonts w:ascii="Arial" w:hAnsi="Arial" w:cs="Arial"/>
          <w:sz w:val="18"/>
          <w:szCs w:val="18"/>
        </w:rPr>
        <w:t>Tax24. Przegląd orzecznictwa sądów administracyjnych</w:t>
      </w:r>
    </w:p>
    <w:p w:rsidR="00002BA1" w:rsidRPr="00654654" w:rsidRDefault="00002BA1" w:rsidP="00654654">
      <w:pPr>
        <w:spacing w:line="360" w:lineRule="auto"/>
        <w:rPr>
          <w:rFonts w:ascii="Arial" w:hAnsi="Arial" w:cs="Arial"/>
          <w:sz w:val="18"/>
          <w:szCs w:val="18"/>
        </w:rPr>
      </w:pPr>
    </w:p>
    <w:p w:rsidR="00EF4DE3" w:rsidRPr="00654654" w:rsidRDefault="00075704" w:rsidP="00654654">
      <w:pPr>
        <w:spacing w:line="360" w:lineRule="auto"/>
        <w:rPr>
          <w:rFonts w:ascii="Arial" w:hAnsi="Arial" w:cs="Arial"/>
          <w:sz w:val="18"/>
          <w:szCs w:val="18"/>
        </w:rPr>
      </w:pPr>
      <w:r w:rsidRPr="00654654">
        <w:rPr>
          <w:rStyle w:val="Pogrubienie"/>
          <w:rFonts w:ascii="Arial" w:hAnsi="Arial" w:cs="Arial"/>
          <w:b w:val="0"/>
          <w:bCs w:val="0"/>
          <w:sz w:val="18"/>
          <w:szCs w:val="18"/>
        </w:rPr>
        <w:t>- możliwość zadawania pytań ekspertom</w:t>
      </w:r>
      <w:r w:rsidR="00002BA1" w:rsidRPr="00654654">
        <w:rPr>
          <w:rStyle w:val="Pogrubienie"/>
          <w:rFonts w:ascii="Arial" w:hAnsi="Arial" w:cs="Arial"/>
          <w:b w:val="0"/>
          <w:bCs w:val="0"/>
          <w:sz w:val="18"/>
          <w:szCs w:val="18"/>
        </w:rPr>
        <w:t>.</w:t>
      </w:r>
    </w:p>
    <w:sectPr w:rsidR="00EF4DE3" w:rsidRPr="006546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654" w:rsidRDefault="00654654" w:rsidP="00654654">
      <w:r>
        <w:separator/>
      </w:r>
    </w:p>
  </w:endnote>
  <w:endnote w:type="continuationSeparator" w:id="0">
    <w:p w:rsidR="00654654" w:rsidRDefault="00654654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654" w:rsidRDefault="00654654" w:rsidP="00654654">
      <w:r>
        <w:separator/>
      </w:r>
    </w:p>
  </w:footnote>
  <w:footnote w:type="continuationSeparator" w:id="0">
    <w:p w:rsidR="00654654" w:rsidRDefault="00654654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54" w:rsidRDefault="00654654" w:rsidP="00654654">
    <w:pPr>
      <w:pStyle w:val="Nagwek"/>
      <w:jc w:val="right"/>
    </w:pPr>
    <w:r>
      <w:rPr>
        <w:rFonts w:cs="Calibri"/>
        <w:b/>
      </w:rPr>
      <w:t>Załącznik nr 2A do SIWZ DZP.381.01.2014.DW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265BC2"/>
    <w:rsid w:val="00654654"/>
    <w:rsid w:val="009B0FEC"/>
    <w:rsid w:val="00C34168"/>
    <w:rsid w:val="00CA0328"/>
    <w:rsid w:val="00E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BF7B7107</Template>
  <TotalTime>6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8</cp:revision>
  <dcterms:created xsi:type="dcterms:W3CDTF">2013-12-19T09:22:00Z</dcterms:created>
  <dcterms:modified xsi:type="dcterms:W3CDTF">2014-01-24T08:54:00Z</dcterms:modified>
</cp:coreProperties>
</file>