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12 </w:t>
      </w:r>
      <w:r>
        <w:rPr>
          <w:sz w:val="18"/>
          <w:szCs w:val="18"/>
        </w:rPr>
        <w:t xml:space="preserve">do </w:t>
      </w:r>
    </w:p>
    <w:p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„Regulaminu ubiegania się i udzielania zamówień publicznych</w:t>
      </w:r>
    </w:p>
    <w:p>
      <w:pPr>
        <w:pBdr>
          <w:bottom w:val="single" w:color="auto" w:sz="6" w:space="1"/>
        </w:pBd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przez Uniwersytet Śląski w Katowicach”</w:t>
      </w:r>
    </w:p>
    <w:p>
      <w:pPr>
        <w:pBdr>
          <w:bottom w:val="single" w:color="auto" w:sz="6" w:space="1"/>
        </w:pBdr>
        <w:jc w:val="right"/>
        <w:rPr>
          <w:sz w:val="18"/>
          <w:szCs w:val="18"/>
        </w:rPr>
      </w:pPr>
    </w:p>
    <w:p>
      <w:pPr>
        <w:spacing w:after="0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</w:t>
      </w:r>
      <w:r>
        <w:rPr>
          <w:sz w:val="32"/>
          <w:szCs w:val="32"/>
        </w:rPr>
        <w:t>Ogłoszenie o zamiarze udzielenia zamówienia</w:t>
      </w:r>
    </w:p>
    <w:p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prowadzonego z wyłączeniem przepisów ustawy – Prawo zamówień publicznych p.n.:</w:t>
      </w:r>
    </w:p>
    <w:p>
      <w:pPr>
        <w:spacing w:after="0"/>
        <w:jc w:val="center"/>
        <w:rPr>
          <w:sz w:val="20"/>
          <w:szCs w:val="20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Okresowe przeglądy i konserwacje klimatyzatorów zamontowanych </w:t>
      </w:r>
      <w:r>
        <w:rPr>
          <w:b/>
          <w:sz w:val="28"/>
          <w:szCs w:val="28"/>
          <w:u w:val="single"/>
        </w:rPr>
        <w:br w:type="textWrapping"/>
      </w:r>
      <w:r>
        <w:rPr>
          <w:b/>
          <w:sz w:val="28"/>
          <w:szCs w:val="28"/>
          <w:u w:val="single"/>
        </w:rPr>
        <w:t>w obiektach Uniwersytetu Śląskiego.</w:t>
      </w: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t>Nr sprawy</w:t>
      </w:r>
      <w:r>
        <w:rPr>
          <w:b/>
          <w:sz w:val="24"/>
          <w:szCs w:val="24"/>
        </w:rPr>
        <w:t>: DGN.2250.103.2024</w:t>
      </w:r>
    </w:p>
    <w:p>
      <w:pPr>
        <w:spacing w:after="0" w:line="240" w:lineRule="auto"/>
        <w:jc w:val="center"/>
        <w:rPr>
          <w:b/>
        </w:rPr>
      </w:pPr>
      <w:r>
        <w:t>Rodzaj zamówienia</w:t>
      </w:r>
      <w:r>
        <w:rPr>
          <w:b/>
        </w:rPr>
        <w:t>: usługi</w:t>
      </w:r>
    </w:p>
    <w:p>
      <w:pPr>
        <w:spacing w:after="0" w:line="360" w:lineRule="auto"/>
        <w:rPr>
          <w:b/>
        </w:rPr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1. Nazwa oraz adres Zamawiającego.</w:t>
      </w:r>
    </w:p>
    <w:p>
      <w:pPr>
        <w:spacing w:after="0" w:line="240" w:lineRule="auto"/>
        <w:rPr>
          <w:b/>
        </w:rPr>
      </w:pPr>
      <w:r>
        <w:rPr>
          <w:b/>
        </w:rPr>
        <w:t>Uniwersytet Śląski w Katowicach</w:t>
      </w:r>
    </w:p>
    <w:p>
      <w:pPr>
        <w:spacing w:after="0" w:line="240" w:lineRule="auto"/>
        <w:rPr>
          <w:b/>
        </w:rPr>
      </w:pPr>
      <w:r>
        <w:rPr>
          <w:b/>
        </w:rPr>
        <w:t>ul. Bankowa 12</w:t>
      </w:r>
    </w:p>
    <w:p>
      <w:pPr>
        <w:spacing w:after="0" w:line="240" w:lineRule="auto"/>
        <w:rPr>
          <w:b/>
        </w:rPr>
      </w:pPr>
      <w:r>
        <w:rPr>
          <w:b/>
        </w:rPr>
        <w:t>40-007 Katowice</w:t>
      </w:r>
    </w:p>
    <w:p>
      <w:pPr>
        <w:spacing w:after="0" w:line="240" w:lineRule="auto"/>
      </w:pPr>
      <w:r>
        <w:t>NIP: 634-019-71-34</w:t>
      </w:r>
    </w:p>
    <w:p>
      <w:pPr>
        <w:spacing w:after="0" w:line="240" w:lineRule="auto"/>
      </w:pPr>
      <w:r>
        <w:t>REGON: 000001347</w:t>
      </w:r>
    </w:p>
    <w:p>
      <w:pPr>
        <w:spacing w:after="0" w:line="240" w:lineRule="auto"/>
        <w:rPr>
          <w:b/>
        </w:rPr>
      </w:pPr>
      <w:r>
        <w:t>Strona internetowa:</w:t>
      </w:r>
      <w:r>
        <w:tab/>
      </w:r>
      <w:r>
        <w:rPr>
          <w:b/>
        </w:rPr>
        <w:t>www.us.edu.pl</w:t>
      </w:r>
    </w:p>
    <w:p>
      <w:pPr>
        <w:spacing w:after="0" w:line="240" w:lineRule="auto"/>
      </w:pPr>
      <w:r>
        <w:t>Realizator prowadzący sprawę - osoby upoważnione do kontaktu:</w:t>
      </w:r>
    </w:p>
    <w:p>
      <w:pPr>
        <w:spacing w:after="0" w:line="240" w:lineRule="auto"/>
        <w:rPr>
          <w:b/>
        </w:rPr>
      </w:pPr>
      <w:r>
        <w:rPr>
          <w:b/>
        </w:rPr>
        <w:t>Dział Gospodarowania Nieruchomościami – Mirosław Podsiadło, Stanisław Szweda</w:t>
      </w:r>
    </w:p>
    <w:p>
      <w:pPr>
        <w:spacing w:after="0" w:line="240" w:lineRule="auto"/>
        <w:rPr>
          <w:b/>
        </w:rPr>
      </w:pPr>
      <w:r>
        <w:t>tel</w:t>
      </w:r>
      <w:r>
        <w:rPr>
          <w:b/>
        </w:rPr>
        <w:t>.:</w:t>
      </w:r>
      <w:r>
        <w:rPr>
          <w:b/>
        </w:rPr>
        <w:tab/>
      </w:r>
      <w:r>
        <w:rPr>
          <w:b/>
        </w:rPr>
        <w:t xml:space="preserve">32 3592171  </w:t>
      </w:r>
    </w:p>
    <w:p>
      <w:pPr>
        <w:spacing w:after="0" w:line="240" w:lineRule="auto"/>
        <w:rPr>
          <w:b/>
        </w:rPr>
      </w:pPr>
      <w:r>
        <w:t>e-mail:</w:t>
      </w:r>
      <w:r>
        <w:tab/>
      </w:r>
      <w:r>
        <w:fldChar w:fldCharType="begin"/>
      </w:r>
      <w:r>
        <w:instrText xml:space="preserve"> HYPERLINK "mailto:miroslaw.podsiadlo@us.edu.pl" </w:instrText>
      </w:r>
      <w:r>
        <w:fldChar w:fldCharType="separate"/>
      </w:r>
      <w:r>
        <w:rPr>
          <w:rStyle w:val="7"/>
        </w:rPr>
        <w:t>miroslaw.podsiadlo@us.edu.pl</w:t>
      </w:r>
      <w:r>
        <w:rPr>
          <w:rStyle w:val="7"/>
        </w:rPr>
        <w:fldChar w:fldCharType="end"/>
      </w:r>
      <w:r>
        <w:t xml:space="preserve">; </w:t>
      </w:r>
      <w:r>
        <w:fldChar w:fldCharType="begin"/>
      </w:r>
      <w:r>
        <w:instrText xml:space="preserve"> HYPERLINK "mailto:stanislaw.szweda@us.edu.pl" </w:instrText>
      </w:r>
      <w:r>
        <w:fldChar w:fldCharType="separate"/>
      </w:r>
      <w:r>
        <w:rPr>
          <w:rStyle w:val="7"/>
        </w:rPr>
        <w:t>stanislaw.szweda@us.edu.pl</w:t>
      </w:r>
      <w:r>
        <w:rPr>
          <w:rStyle w:val="7"/>
        </w:rPr>
        <w:fldChar w:fldCharType="end"/>
      </w:r>
      <w:r>
        <w:t xml:space="preserve"> </w:t>
      </w:r>
    </w:p>
    <w:p>
      <w:pPr>
        <w:spacing w:after="0" w:line="240" w:lineRule="auto"/>
        <w:rPr>
          <w:b/>
        </w:rPr>
      </w:pPr>
    </w:p>
    <w:p>
      <w:pPr>
        <w:spacing w:after="0"/>
        <w:rPr>
          <w:b/>
          <w:u w:val="single"/>
        </w:rPr>
      </w:pPr>
      <w:r>
        <w:rPr>
          <w:b/>
          <w:u w:val="single"/>
        </w:rPr>
        <w:t>2. Podstawa prawna.</w:t>
      </w:r>
    </w:p>
    <w:p>
      <w:pPr>
        <w:spacing w:after="0"/>
        <w:jc w:val="both"/>
      </w:pPr>
      <w:r>
        <w:t>Przedmiotowe postępowanie jest prowadzone z wyłączeniem przepisów ustawy – Prawo zamówień publicznych, na podstawie art.2 ust. 1 pkt 1 Ustawy z dnia 11 września 2019r. „Prawo Zamówień Publicznych” z późniejszymi zmianami – dotyczy zamówienia</w:t>
      </w:r>
      <w:r>
        <w:rPr>
          <w:b/>
        </w:rPr>
        <w:t xml:space="preserve">, </w:t>
      </w:r>
      <w:r>
        <w:t>którego wartość nie przekracza wyrażonej w złotych równowartości kwoty 130 000 PLN.</w:t>
      </w:r>
    </w:p>
    <w:p>
      <w:pPr>
        <w:spacing w:after="0"/>
        <w:rPr>
          <w:b/>
        </w:rPr>
      </w:pPr>
    </w:p>
    <w:p>
      <w:pPr>
        <w:spacing w:after="0"/>
        <w:rPr>
          <w:u w:val="single"/>
        </w:rPr>
      </w:pPr>
      <w:r>
        <w:rPr>
          <w:b/>
          <w:u w:val="single"/>
        </w:rPr>
        <w:t>3. Przedmiot zamówienia</w:t>
      </w:r>
    </w:p>
    <w:p>
      <w:pPr>
        <w:spacing w:after="0"/>
        <w:rPr>
          <w:b/>
        </w:rPr>
      </w:pPr>
      <w:r>
        <w:rPr>
          <w:b/>
        </w:rPr>
        <w:t>Okresowe przeglądy i konserwacje klimatyzatorów zamontowanych w obiektach Uniwersytetu Śląskiego w Katowicach, Chorzowie, Sosnowcu i Cieszynie.</w:t>
      </w:r>
    </w:p>
    <w:tbl>
      <w:tblPr>
        <w:tblStyle w:val="3"/>
        <w:tblpPr w:leftFromText="141" w:rightFromText="141" w:vertAnchor="text" w:horzAnchor="margin" w:tblpY="1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8" w:hRule="atLeast"/>
        </w:trPr>
        <w:tc>
          <w:tcPr>
            <w:tcW w:w="7938" w:type="dxa"/>
          </w:tcPr>
          <w:p>
            <w:pPr>
              <w:rPr>
                <w:b/>
              </w:rPr>
            </w:pPr>
            <w:r>
              <w:rPr>
                <w:b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 zamówienie, zamieszczając stosowną informację na stronie internetowej, na której zamieszczone zostało ogłoszenie.</w:t>
            </w:r>
          </w:p>
        </w:tc>
      </w:tr>
    </w:tbl>
    <w:p/>
    <w:p>
      <w:pPr>
        <w:rPr>
          <w:b/>
        </w:rPr>
      </w:pPr>
    </w:p>
    <w:p>
      <w:pPr>
        <w:spacing w:after="0"/>
        <w:rPr>
          <w:b/>
          <w:u w:val="single"/>
        </w:rPr>
      </w:pPr>
    </w:p>
    <w:p>
      <w:pPr>
        <w:spacing w:after="0"/>
        <w:rPr>
          <w:b/>
          <w:u w:val="single"/>
        </w:rPr>
      </w:pPr>
    </w:p>
    <w:p>
      <w:pPr>
        <w:spacing w:after="0"/>
        <w:rPr>
          <w:b/>
          <w:u w:val="single"/>
        </w:rPr>
      </w:pPr>
    </w:p>
    <w:p>
      <w:pPr>
        <w:spacing w:after="0"/>
        <w:rPr>
          <w:b/>
          <w:u w:val="single"/>
        </w:rPr>
      </w:pPr>
    </w:p>
    <w:p>
      <w:pPr>
        <w:spacing w:after="0"/>
        <w:rPr>
          <w:b/>
          <w:u w:val="single"/>
        </w:rPr>
      </w:pPr>
      <w:r>
        <w:rPr>
          <w:b/>
          <w:u w:val="single"/>
        </w:rPr>
        <w:t>4. Warunki realizacji zamówienia.</w:t>
      </w:r>
    </w:p>
    <w:p>
      <w:pPr>
        <w:spacing w:after="0"/>
        <w:rPr>
          <w:b/>
        </w:rPr>
      </w:pPr>
      <w:r>
        <w:t xml:space="preserve">1) Wymagany termin realizacji zamówienia:  </w:t>
      </w:r>
      <w:r>
        <w:rPr>
          <w:b/>
        </w:rPr>
        <w:t xml:space="preserve">do 30.XII.2025 r. </w:t>
      </w:r>
    </w:p>
    <w:p>
      <w:pPr>
        <w:spacing w:after="0"/>
        <w:rPr>
          <w:b/>
        </w:rPr>
      </w:pPr>
      <w:r>
        <w:t xml:space="preserve">2) Miejsce realizacji zamówienia: </w:t>
      </w:r>
      <w:r>
        <w:rPr>
          <w:b/>
        </w:rPr>
        <w:t xml:space="preserve"> Katowice, Sosnowiec, Chorzów, Cieszyn.</w:t>
      </w:r>
      <w:r>
        <w:t xml:space="preserve"> </w:t>
      </w:r>
    </w:p>
    <w:p>
      <w:pPr>
        <w:spacing w:after="0"/>
      </w:pPr>
      <w:r>
        <w:t xml:space="preserve">3) Pozostałe warunki realizacji zamówienia: </w:t>
      </w:r>
    </w:p>
    <w:p>
      <w:pPr>
        <w:spacing w:after="0"/>
      </w:pPr>
      <w:r>
        <w:rPr>
          <w:b/>
        </w:rPr>
        <w:t>Oferta powinna być wykonana zgodnie z załączoną specyfikacją</w:t>
      </w:r>
      <w:r>
        <w:t>.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b/>
          <w:u w:val="single"/>
        </w:rPr>
      </w:pPr>
      <w:r>
        <w:rPr>
          <w:b/>
          <w:u w:val="single"/>
        </w:rPr>
        <w:t>5. Warunki płatności:</w:t>
      </w:r>
    </w:p>
    <w:p>
      <w:pPr>
        <w:spacing w:after="0"/>
      </w:pPr>
      <w:r>
        <w:t>Termin zapłaty faktury ustala się na 14 dni od daty dostarczenia Zamawiającemu prawidłowo wystawionej faktury VAT wraz z protokołem odbioru wykonanych robót  w drodze przelewu bankowego na konto wskazane przez Wykonawcę w fakturze.</w:t>
      </w:r>
    </w:p>
    <w:p>
      <w:pPr>
        <w:spacing w:after="0"/>
      </w:pPr>
    </w:p>
    <w:p>
      <w:pPr>
        <w:rPr>
          <w:b/>
          <w:u w:val="single"/>
        </w:rPr>
      </w:pPr>
      <w:r>
        <w:rPr>
          <w:b/>
          <w:u w:val="single"/>
        </w:rPr>
        <w:t>6. WARUNKI wymagane od wykonawców oraz DOKUMENTY na potwierdzenie spełnienia warunków udziału w postępowaniu</w:t>
      </w:r>
    </w:p>
    <w:p>
      <w:pPr>
        <w:numPr>
          <w:ilvl w:val="0"/>
          <w:numId w:val="1"/>
        </w:numPr>
        <w:spacing w:after="0"/>
        <w:jc w:val="both"/>
      </w:pPr>
      <w:r>
        <w:t>Wykonawca winien posiadać ubezpieczenie OC działalności (OC deliktowe) na minimalną sumę ubezpieczenia 100.000 PLN - do oferty należy załączyć polisę lub inny dokument potwierdzający, że wykonawca jest ubezpieczony od odpowiedzialności cywilnej w zakresie działalności firmy wykonawcy na sumę ubezpieczenia min. 100.000 PLN oraz dowód opłacenia wymagalnej składki na dzień otwarcia ofert.</w:t>
      </w:r>
    </w:p>
    <w:p>
      <w:pPr>
        <w:numPr>
          <w:ilvl w:val="0"/>
          <w:numId w:val="1"/>
        </w:numPr>
        <w:spacing w:after="0"/>
        <w:ind w:left="709"/>
        <w:jc w:val="both"/>
        <w:rPr>
          <w:i/>
        </w:rPr>
      </w:pPr>
      <w:r>
        <w:t xml:space="preserve">Wykonawca winien wykazać się doświadczeniem w wykonaniu lub wykonywaniu </w:t>
      </w:r>
      <w:r>
        <w:br w:type="textWrapping"/>
      </w:r>
      <w:r>
        <w:t xml:space="preserve">w okresie ostatnich 3 lat przed dniem wszczęcia postępowania (tj. licząc wstecz 3 lata od dnia poprzedzającego dzień wszczęcia niniejszego postępowania) minimum 1 usługi odpowiadającej rodzajem i wartością przedmiotowi zamówienia. </w:t>
      </w:r>
      <w:r>
        <w:rPr>
          <w:i/>
          <w:u w:val="single"/>
        </w:rPr>
        <w:t xml:space="preserve">Zamawiający uzna </w:t>
      </w:r>
      <w:r>
        <w:rPr>
          <w:i/>
          <w:u w:val="single"/>
        </w:rPr>
        <w:br w:type="textWrapping"/>
      </w:r>
      <w:r>
        <w:rPr>
          <w:i/>
          <w:u w:val="single"/>
        </w:rPr>
        <w:t xml:space="preserve">za usługę odpowiadającą swoim rodzajem i wartością usłudze będącej przedmiotem zamówienia, usługę polegającą na okresowej konserwacji lub serwisie klimatyzatorów </w:t>
      </w:r>
      <w:r>
        <w:rPr>
          <w:i/>
          <w:u w:val="single"/>
        </w:rPr>
        <w:br w:type="textWrapping"/>
      </w:r>
      <w:r>
        <w:rPr>
          <w:i/>
          <w:u w:val="single"/>
        </w:rPr>
        <w:t xml:space="preserve">u jednego zleceniodawcy, której jednocześnie wartość zrealizowana, była nie mniejsza niż 50.000,00 zł. </w:t>
      </w:r>
      <w:r>
        <w:rPr>
          <w:i/>
        </w:rPr>
        <w:t xml:space="preserve"> -</w:t>
      </w:r>
      <w:r>
        <w:t xml:space="preserve"> do oferty należy dołączyć wykaz wykonywanych lub wykonanych usług odpowiadających swoim rodzajem i wartością do usług będących przedmiotem niniejszego zamówienia z okresu ostatnich 3 lat oraz dokumenty potwierdzające ich wykonywanie lub wykonanie z należytą starannością.</w:t>
      </w:r>
      <w:r>
        <w:rPr>
          <w:i/>
        </w:rPr>
        <w:t xml:space="preserve"> </w:t>
      </w:r>
    </w:p>
    <w:p>
      <w:pPr>
        <w:numPr>
          <w:ilvl w:val="0"/>
          <w:numId w:val="1"/>
        </w:numPr>
        <w:spacing w:after="0"/>
        <w:jc w:val="both"/>
      </w:pPr>
      <w:r>
        <w:t>Ponadto Wykonawca winien:</w:t>
      </w:r>
    </w:p>
    <w:p>
      <w:pPr>
        <w:spacing w:after="0"/>
        <w:ind w:left="720"/>
        <w:jc w:val="both"/>
      </w:pPr>
      <w:r>
        <w:t>3.1. posiadać uprawnienia do wykonywania przedmiotu zamówienia lub dysponować osobami posiadającymi takie uprawnienia - do oferty należy dołączyć następujący dokument:</w:t>
      </w:r>
    </w:p>
    <w:p>
      <w:pPr>
        <w:spacing w:after="0" w:line="240" w:lineRule="auto"/>
        <w:ind w:left="709"/>
        <w:jc w:val="both"/>
      </w:pPr>
      <w:r>
        <w:t xml:space="preserve">a) świadectwo kwalifikacyjne do wykonywania pracy na stanowisku eksploatacji </w:t>
      </w:r>
      <w:r>
        <w:br w:type="textWrapping"/>
      </w:r>
      <w:r>
        <w:t>w zakresie: obsługi, konserwacji, remontów i montażu urządzeń, instalacji i sieci elektroenergetycznych o napięciu nie wyższym niż 1 kV (grupa G-1);</w:t>
      </w:r>
    </w:p>
    <w:p>
      <w:pPr>
        <w:pStyle w:val="11"/>
        <w:numPr>
          <w:ilvl w:val="1"/>
          <w:numId w:val="1"/>
        </w:numPr>
        <w:spacing w:after="0" w:line="240" w:lineRule="auto"/>
        <w:ind w:left="709" w:firstLine="0"/>
        <w:jc w:val="both"/>
        <w:rPr>
          <w:b/>
          <w:u w:val="single"/>
        </w:rPr>
      </w:pPr>
      <w:r>
        <w:t>legitymować się dokumentem (np. certyfikatem) stanowiącym autoryzację   wykonawcy w dziedzinie serwisowania klimatyzatorów firmy Gree, LG, MDV, Mitsubishi Electric, Toshiba, Fujitsu i in. wymienionych w Załączniku nr 1. Do oferty należy dołączyć kserokopię dokumentów (np. certyfikatów) potwierdzających autoryzację w dziedzinie serwisowania tych urządzeń.</w:t>
      </w:r>
    </w:p>
    <w:p>
      <w:pPr>
        <w:spacing w:after="0"/>
        <w:ind w:left="709" w:firstLine="11"/>
      </w:pPr>
    </w:p>
    <w:p>
      <w:pPr>
        <w:pStyle w:val="11"/>
        <w:numPr>
          <w:ilvl w:val="0"/>
          <w:numId w:val="2"/>
        </w:numPr>
        <w:spacing w:after="0"/>
        <w:ind w:left="426" w:hanging="426"/>
        <w:rPr>
          <w:b/>
          <w:u w:val="single"/>
        </w:rPr>
      </w:pPr>
      <w:r>
        <w:rPr>
          <w:b/>
          <w:u w:val="single"/>
        </w:rPr>
        <w:t>Opis kryteriów oceny ofert.</w:t>
      </w:r>
    </w:p>
    <w:p>
      <w:pPr>
        <w:spacing w:after="0"/>
      </w:pPr>
    </w:p>
    <w:p>
      <w:pPr>
        <w:spacing w:after="0"/>
      </w:pPr>
      <w:r>
        <w:t xml:space="preserve">7.1. Kryterium ,,cena” zasada przyznawania punktów : </w:t>
      </w:r>
    </w:p>
    <w:p>
      <w:pPr>
        <w:spacing w:after="0"/>
      </w:pPr>
      <w:r>
        <w:t xml:space="preserve">     Cena-oznacza cenę łączną brutto za wykonanie całości przedmiotu zamówienia zgodnie z   SIWZ. </w:t>
      </w:r>
    </w:p>
    <w:p>
      <w:pPr>
        <w:spacing w:after="0"/>
      </w:pPr>
      <w:r>
        <w:t xml:space="preserve">     Cena wskazana w formularzu będzie oceniana w następujący sposób:</w:t>
      </w: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Cena najtańszej oferty x 90 pkt</w:t>
      </w:r>
    </w:p>
    <w:p>
      <w:pPr>
        <w:spacing w:after="0" w:line="240" w:lineRule="auto"/>
        <w:ind w:firstLine="708"/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C pkt.  =   ----------------------------------------------- </w:t>
      </w: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Cena badanej oferty</w:t>
      </w: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</w:pPr>
      <w:r>
        <w:rPr>
          <w:b/>
          <w:bCs/>
        </w:rPr>
        <w:t xml:space="preserve">       C pkt. - </w:t>
      </w:r>
      <w:r>
        <w:t>liczba punktów za kryterium ,,cena”</w:t>
      </w:r>
    </w:p>
    <w:p>
      <w:pPr>
        <w:spacing w:after="0" w:line="240" w:lineRule="auto"/>
        <w:rPr>
          <w:b/>
          <w:bCs/>
        </w:rPr>
      </w:pPr>
      <w:r>
        <w:t xml:space="preserve">       Maksymalna liczba punktów: </w:t>
      </w:r>
      <w:r>
        <w:rPr>
          <w:b/>
          <w:bCs/>
        </w:rPr>
        <w:t>90pkt</w:t>
      </w: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</w:pPr>
      <w:r>
        <w:t xml:space="preserve"> 7.2. Kryterium </w:t>
      </w:r>
      <w:r>
        <w:rPr>
          <w:b/>
          <w:u w:val="single"/>
        </w:rPr>
        <w:t>,,czas reakcji serwisu”</w:t>
      </w:r>
      <w:r>
        <w:t xml:space="preserve"> -zasady przyznawania punktów:</w:t>
      </w:r>
    </w:p>
    <w:p>
      <w:pPr>
        <w:spacing w:after="0" w:line="240" w:lineRule="auto"/>
      </w:pPr>
      <w:r>
        <w:t xml:space="preserve"> -oferty w kryterium </w:t>
      </w:r>
      <w:r>
        <w:rPr>
          <w:i/>
          <w:iCs/>
        </w:rPr>
        <w:t>,,czas reakcji serwisu</w:t>
      </w:r>
      <w:r>
        <w:t xml:space="preserve">” (tzn. poświadczone przez użytkownika przybycie serwisanta, diagnozę i rozpoczęcie czynności zmierzających do usunięcia zaistniałej awarii) będą punktowane na podstawie oświadczenia Wykonawcy złożonego w formularzu oferty, jeśli Wykonawca zaoferuje czas reakcji serwisu w </w:t>
      </w:r>
      <w:r>
        <w:rPr>
          <w:b/>
          <w:bCs/>
        </w:rPr>
        <w:t>pełnych godzinach</w:t>
      </w:r>
      <w:r>
        <w:t>. Jeżeli Wykonawca zaoferuje czas reakcji serwisu w niepełnych godzinach, to Zamawiający do celów punktacji zaokrągli godzinę w dół do pełnych godzin.</w:t>
      </w:r>
    </w:p>
    <w:p>
      <w:pPr>
        <w:spacing w:after="0" w:line="240" w:lineRule="auto"/>
      </w:pPr>
      <w:r>
        <w:rPr>
          <w:b/>
          <w:bCs/>
        </w:rPr>
        <w:t xml:space="preserve">- maksymalny dopuszczalny czas reakcji serwisu wynosi;6 godzin od zgłoszenia wady. </w:t>
      </w:r>
      <w:r>
        <w:t>Jeżeli Wykonawca zaoferuje czas reakcji serwisu powyżej 6 godzin, to oferta taka będzie odrzucona jako nie spełniająca wymagań SIWZ.</w:t>
      </w:r>
    </w:p>
    <w:p>
      <w:pPr>
        <w:spacing w:after="0" w:line="240" w:lineRule="auto"/>
      </w:pPr>
      <w:r>
        <w:t xml:space="preserve">- w zależności od zaoferowanego w formularzu oferty czasu reakcji serwisu, oferta będzie   </w:t>
      </w:r>
    </w:p>
    <w:p>
      <w:pPr>
        <w:spacing w:after="0" w:line="240" w:lineRule="auto"/>
      </w:pPr>
      <w:r>
        <w:t xml:space="preserve">   punktowana wg. następujących zasad:</w:t>
      </w:r>
    </w:p>
    <w:p>
      <w:pPr>
        <w:pStyle w:val="11"/>
        <w:numPr>
          <w:ilvl w:val="0"/>
          <w:numId w:val="3"/>
        </w:numPr>
        <w:spacing w:after="0" w:line="240" w:lineRule="auto"/>
      </w:pPr>
      <w:r>
        <w:t>1 do 2 godzin od zgłoszenia wady- 10,00pkt,</w:t>
      </w:r>
    </w:p>
    <w:p>
      <w:pPr>
        <w:pStyle w:val="11"/>
        <w:numPr>
          <w:ilvl w:val="0"/>
          <w:numId w:val="3"/>
        </w:numPr>
        <w:spacing w:after="0" w:line="240" w:lineRule="auto"/>
      </w:pPr>
      <w:r>
        <w:t>3 do 4 godzin od zgłoszenia wady -   6,00pkt,</w:t>
      </w:r>
    </w:p>
    <w:p>
      <w:pPr>
        <w:pStyle w:val="11"/>
        <w:numPr>
          <w:ilvl w:val="0"/>
          <w:numId w:val="3"/>
        </w:numPr>
        <w:spacing w:after="0" w:line="240" w:lineRule="auto"/>
      </w:pPr>
      <w:r>
        <w:t>5-do 6 godzin od zgłoszenia wady -   2,00pkt</w:t>
      </w:r>
    </w:p>
    <w:p>
      <w:pPr>
        <w:spacing w:after="0" w:line="240" w:lineRule="auto"/>
      </w:pPr>
    </w:p>
    <w:p>
      <w:pPr>
        <w:spacing w:after="0" w:line="240" w:lineRule="auto"/>
      </w:pPr>
      <w:r>
        <w:t>7.3. Punktacja ogółem  =  suma punktów za cenę + punktów za czas reakcji.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/>
        <w:rPr>
          <w:b/>
          <w:u w:val="single"/>
        </w:rPr>
      </w:pPr>
      <w:r>
        <w:rPr>
          <w:b/>
          <w:u w:val="single"/>
        </w:rPr>
        <w:t>8. Opis sposobu przygotowania ofert.</w:t>
      </w:r>
    </w:p>
    <w:p>
      <w:pPr>
        <w:spacing w:after="0" w:line="240" w:lineRule="auto"/>
        <w:jc w:val="both"/>
      </w:pPr>
      <w:r>
        <w:t>1. Każdy Wykonawca może złożyć tylko  jedną ofertę w niniejszym postępowaniu .</w:t>
      </w:r>
    </w:p>
    <w:p>
      <w:pPr>
        <w:spacing w:after="0" w:line="240" w:lineRule="auto"/>
        <w:jc w:val="both"/>
      </w:pPr>
      <w:r>
        <w:t>2. Ofertę należy przedstawić w języku polskim, w formie  pisemnej  (na formularzu ofertowym) stanowiącego załącznik  do niniejszego ogłoszenia.</w:t>
      </w:r>
    </w:p>
    <w:p>
      <w:pPr>
        <w:spacing w:after="0" w:line="240" w:lineRule="auto"/>
        <w:jc w:val="both"/>
      </w:pPr>
      <w:r>
        <w:t xml:space="preserve">3. Oferta oraz wszystkie oświadczenia składane przez Wykonawcę w toku postępowania winny być podpisane przez osoby upoważnione do składania oświadczeń woli w imieniu wykonawcy, zgodnie </w:t>
      </w:r>
      <w:r>
        <w:br w:type="textWrapping"/>
      </w:r>
      <w:r>
        <w:t>z zasadą reprezentacji wynikającą z postanowień odpowiednich przepisów prawnych bądź umowy, uchwały lub prawidłowo sporządzonego pełnomocnictwa.</w:t>
      </w:r>
    </w:p>
    <w:p>
      <w:pPr>
        <w:spacing w:after="0"/>
        <w:jc w:val="both"/>
      </w:pPr>
      <w:r>
        <w:t>4. 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>
      <w:pPr>
        <w:spacing w:after="0"/>
        <w:jc w:val="both"/>
      </w:pPr>
      <w:r>
        <w:t>5. Oferta Wykonawcy winna być podpisana w sposób umożliwiający identyfikację osoby składającej podpis (np. czytelny podpis składający się z pełnego imienia i nazwiska lub podpis nieczytelny opatrzony pieczęcią imienną).</w:t>
      </w:r>
    </w:p>
    <w:p>
      <w:pPr>
        <w:spacing w:after="0"/>
        <w:jc w:val="both"/>
      </w:pPr>
    </w:p>
    <w:p>
      <w:pPr>
        <w:pStyle w:val="11"/>
        <w:numPr>
          <w:ilvl w:val="0"/>
          <w:numId w:val="4"/>
        </w:numPr>
        <w:ind w:left="284" w:hanging="284"/>
        <w:rPr>
          <w:b/>
          <w:u w:val="single"/>
        </w:rPr>
      </w:pPr>
      <w:r>
        <w:rPr>
          <w:b/>
          <w:u w:val="single"/>
        </w:rPr>
        <w:t xml:space="preserve">Ofertę wraz z dokumentami należy złożyć w formie pisemnej w kopercie zaklejonej </w:t>
      </w:r>
      <w:r>
        <w:rPr>
          <w:b/>
          <w:u w:val="single"/>
        </w:rPr>
        <w:br w:type="textWrapping"/>
      </w:r>
      <w:r>
        <w:rPr>
          <w:b/>
          <w:u w:val="single"/>
        </w:rPr>
        <w:t>i  zatytułowanej:</w:t>
      </w:r>
    </w:p>
    <w:tbl>
      <w:tblPr>
        <w:tblStyle w:val="3"/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15" w:hRule="atLeast"/>
        </w:trPr>
        <w:tc>
          <w:tcPr>
            <w:tcW w:w="8222" w:type="dxa"/>
          </w:tcPr>
          <w:p>
            <w:pPr>
              <w:ind w:left="229"/>
            </w:pPr>
          </w:p>
          <w:p>
            <w:pPr>
              <w:ind w:left="229"/>
            </w:pPr>
            <w:r>
              <w:t>Nazwa i adres Wykonawcy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Postępowanie  nr </w:t>
            </w:r>
            <w:r>
              <w:rPr>
                <w:b/>
                <w:sz w:val="24"/>
                <w:szCs w:val="24"/>
              </w:rPr>
              <w:t>DGN.2250.103.2024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Okresowe przeglądy i konserwacje klimatyzatorów zamontowanych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w obiektach Uniwersytetu Śląskiego.</w:t>
            </w:r>
          </w:p>
          <w:p>
            <w:pPr>
              <w:jc w:val="center"/>
            </w:pPr>
            <w:r>
              <w:rPr>
                <w:b/>
              </w:rPr>
              <w:t>Nie otwierać przed dniem 23.IV.2024 r. godz. 12.30.</w:t>
            </w:r>
          </w:p>
        </w:tc>
      </w:tr>
    </w:tbl>
    <w:p>
      <w:pPr>
        <w:spacing w:after="0" w:line="240" w:lineRule="auto"/>
        <w:rPr>
          <w:b/>
          <w:u w:val="single"/>
        </w:rPr>
      </w:pPr>
    </w:p>
    <w:p>
      <w:pPr>
        <w:spacing w:after="0" w:line="240" w:lineRule="auto"/>
        <w:jc w:val="both"/>
        <w:rPr>
          <w:b/>
          <w:u w:val="single"/>
        </w:rPr>
      </w:pPr>
    </w:p>
    <w:p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10. Termin składania i otwarcia ofert.</w:t>
      </w:r>
    </w:p>
    <w:p>
      <w:pPr>
        <w:spacing w:after="0" w:line="240" w:lineRule="auto"/>
        <w:jc w:val="both"/>
      </w:pPr>
      <w:r>
        <w:t xml:space="preserve">1. Ofertę wraz z dokumentami należy złożyć </w:t>
      </w:r>
      <w:r>
        <w:rPr>
          <w:b/>
        </w:rPr>
        <w:t>w Katowicach, ul. Bankowa 12 pok.3.17</w:t>
      </w:r>
      <w:r>
        <w:t xml:space="preserve">  w terminie </w:t>
      </w:r>
      <w:r>
        <w:br w:type="textWrapping"/>
      </w:r>
      <w:r>
        <w:t xml:space="preserve">do dnia </w:t>
      </w:r>
      <w:r>
        <w:rPr>
          <w:b/>
        </w:rPr>
        <w:t>23.IV.202</w:t>
      </w:r>
      <w:r>
        <w:rPr>
          <w:rFonts w:hint="default"/>
          <w:b/>
          <w:lang w:val="pl-PL"/>
        </w:rPr>
        <w:t>4</w:t>
      </w:r>
      <w:bookmarkStart w:id="0" w:name="_GoBack"/>
      <w:bookmarkEnd w:id="0"/>
      <w:r>
        <w:rPr>
          <w:b/>
        </w:rPr>
        <w:t xml:space="preserve"> r.  do godz. 12.00.</w:t>
      </w:r>
      <w:r>
        <w:t xml:space="preserve"> </w:t>
      </w:r>
    </w:p>
    <w:p>
      <w:pPr>
        <w:spacing w:after="0" w:line="240" w:lineRule="auto"/>
        <w:jc w:val="both"/>
        <w:rPr>
          <w:b/>
        </w:rPr>
      </w:pPr>
      <w:r>
        <w:t xml:space="preserve">2. Otwarcie ofert nastąpi w dniu </w:t>
      </w:r>
      <w:r>
        <w:rPr>
          <w:b/>
        </w:rPr>
        <w:t xml:space="preserve">23-IV.2024 r. o godz. 12.30  w Katowicach ul. Bankowa 12 pok. 3.17.  </w:t>
      </w:r>
    </w:p>
    <w:p>
      <w:pPr>
        <w:spacing w:after="0" w:line="240" w:lineRule="auto"/>
        <w:jc w:val="both"/>
        <w:rPr>
          <w:b/>
          <w:u w:val="single"/>
        </w:rPr>
      </w:pPr>
    </w:p>
    <w:p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11. Opis sposobu obliczenia ceny.</w:t>
      </w:r>
    </w:p>
    <w:p>
      <w:pPr>
        <w:spacing w:after="0" w:line="240" w:lineRule="auto"/>
        <w:jc w:val="both"/>
      </w:pPr>
      <w:r>
        <w:t xml:space="preserve">1. Cena podana w ofercie powinna stanowić sumę kwot wszystkich elementów składających się </w:t>
      </w:r>
      <w:r>
        <w:br w:type="textWrapping"/>
      </w:r>
      <w:r>
        <w:t>na koszt realizacji przedmiot zamówienia.</w:t>
      </w:r>
    </w:p>
    <w:p>
      <w:pPr>
        <w:spacing w:after="0" w:line="240" w:lineRule="auto"/>
        <w:jc w:val="both"/>
      </w:pPr>
      <w:r>
        <w:t xml:space="preserve">2. Cena powinna być podana do 2. miejsca po przecinku zgodnie z zasadami matematycznego zaokrąglania, tj. „5” na 3. miejscu po przecinku – zaokrąglenie w górę, a poniżej „5” – zaokrąglenie </w:t>
      </w:r>
      <w:r>
        <w:br w:type="textWrapping"/>
      </w:r>
      <w:r>
        <w:t>w dół.</w:t>
      </w:r>
    </w:p>
    <w:p>
      <w:pPr>
        <w:spacing w:after="0" w:line="240" w:lineRule="auto"/>
        <w:jc w:val="both"/>
      </w:pPr>
      <w:r>
        <w:t>3. Ocenie będzie podlegała cena oferty z podatkiem VAT w odpowiedniej wysokości.</w:t>
      </w:r>
    </w:p>
    <w:p>
      <w:pPr>
        <w:spacing w:after="0" w:line="240" w:lineRule="auto"/>
        <w:jc w:val="both"/>
      </w:pPr>
      <w:r>
        <w:t>4. Cena podana w ofercie nie ulegnie zwiększeniu i nie będzie podlegała waloryzacji podczas trwania umowy.</w:t>
      </w:r>
    </w:p>
    <w:p>
      <w:pPr>
        <w:spacing w:after="0" w:line="240" w:lineRule="auto"/>
        <w:jc w:val="both"/>
      </w:pPr>
      <w:r>
        <w:t>5. Cena winna być wyrażona w PLN; w PLN będą również prowadzone rozliczenia pomiędzy Zamawiającym a Wykonawcą.</w:t>
      </w:r>
    </w:p>
    <w:p>
      <w:pPr>
        <w:spacing w:after="0" w:line="240" w:lineRule="auto"/>
        <w:jc w:val="both"/>
      </w:pPr>
      <w:r>
        <w:t xml:space="preserve">6. Z Wykonawcą, którego oferta zostanie uznana za najkorzystniejszą, zostanie zawarta umowa </w:t>
      </w:r>
      <w:r>
        <w:br w:type="textWrapping"/>
      </w:r>
      <w:r>
        <w:t>na warunkach określonych we wzorze umowy, stanowiącym załącznik  ogłoszenia.</w:t>
      </w:r>
    </w:p>
    <w:p>
      <w:pPr>
        <w:spacing w:after="0" w:line="240" w:lineRule="auto"/>
        <w:jc w:val="both"/>
        <w:rPr>
          <w:b/>
          <w:u w:val="single"/>
        </w:rPr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12. Wykaz dokumentów, które należy złożyć wraz z ofertą.</w:t>
      </w:r>
    </w:p>
    <w:p>
      <w:pPr>
        <w:spacing w:after="0" w:line="240" w:lineRule="auto"/>
      </w:pPr>
      <w:r>
        <w:t>Wraz z ofertą Wykonawca zobowiązany jest złożyć następujące dokumenty:</w:t>
      </w:r>
    </w:p>
    <w:p>
      <w:pPr>
        <w:spacing w:after="0" w:line="240" w:lineRule="auto"/>
        <w:ind w:firstLine="708"/>
      </w:pPr>
      <w:r>
        <w:t>-Aktualny odpis z rejestru</w:t>
      </w:r>
    </w:p>
    <w:p>
      <w:pPr>
        <w:spacing w:after="0" w:line="240" w:lineRule="auto"/>
        <w:ind w:firstLine="708"/>
      </w:pPr>
      <w:r>
        <w:t>-Dokumenty zgodnie z pkt 6 niniejszego ogłoszenia</w:t>
      </w: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13. Wykaz załączników do ogłoszenia.</w:t>
      </w:r>
    </w:p>
    <w:p>
      <w:pPr>
        <w:spacing w:after="0" w:line="240" w:lineRule="auto"/>
      </w:pPr>
      <w:r>
        <w:t>-  załącznik nr 1-wykaz urządzeń objętych niniejszą umową,</w:t>
      </w:r>
    </w:p>
    <w:p>
      <w:pPr>
        <w:spacing w:after="0" w:line="240" w:lineRule="auto"/>
      </w:pPr>
      <w:r>
        <w:t xml:space="preserve"> - Załącznik nr 2  - zakres czynności konserwacyjnych,</w:t>
      </w:r>
    </w:p>
    <w:p>
      <w:pPr>
        <w:spacing w:after="0" w:line="240" w:lineRule="auto"/>
      </w:pPr>
      <w:r>
        <w:t xml:space="preserve"> - Załącznik nr 3 - formularz ofertowy,</w:t>
      </w:r>
    </w:p>
    <w:p>
      <w:pPr>
        <w:spacing w:after="0" w:line="240" w:lineRule="auto"/>
      </w:pPr>
      <w:r>
        <w:t xml:space="preserve"> - Załącznik nr 4- wzór umowy.</w:t>
      </w:r>
    </w:p>
    <w:p>
      <w:pPr>
        <w:spacing w:after="0" w:line="240" w:lineRule="auto"/>
      </w:pPr>
    </w:p>
    <w:sectPr>
      <w:pgSz w:w="11906" w:h="16838"/>
      <w:pgMar w:top="709" w:right="1417" w:bottom="993" w:left="1417" w:header="708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051A4"/>
    <w:multiLevelType w:val="multilevel"/>
    <w:tmpl w:val="228051A4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2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color w:val="auto"/>
        <w:u w:val="none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u w:val="none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u w:val="none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u w:val="none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u w:val="none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u w:val="none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u w:val="none"/>
      </w:rPr>
    </w:lvl>
  </w:abstractNum>
  <w:abstractNum w:abstractNumId="1">
    <w:nsid w:val="28C259CC"/>
    <w:multiLevelType w:val="multilevel"/>
    <w:tmpl w:val="28C259CC"/>
    <w:lvl w:ilvl="0" w:tentative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C5C10"/>
    <w:multiLevelType w:val="multilevel"/>
    <w:tmpl w:val="368C5C10"/>
    <w:lvl w:ilvl="0" w:tentative="0">
      <w:start w:val="1"/>
      <w:numFmt w:val="bullet"/>
      <w:lvlText w:val=""/>
      <w:lvlJc w:val="left"/>
      <w:pPr>
        <w:ind w:left="87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30" w:hanging="360"/>
      </w:pPr>
      <w:rPr>
        <w:rFonts w:hint="default" w:ascii="Wingdings" w:hAnsi="Wingdings"/>
      </w:rPr>
    </w:lvl>
  </w:abstractNum>
  <w:abstractNum w:abstractNumId="3">
    <w:nsid w:val="36BD1F48"/>
    <w:multiLevelType w:val="multilevel"/>
    <w:tmpl w:val="36BD1F48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79"/>
    <w:rsid w:val="00005D6C"/>
    <w:rsid w:val="0002540E"/>
    <w:rsid w:val="000308F5"/>
    <w:rsid w:val="00034F03"/>
    <w:rsid w:val="000448CC"/>
    <w:rsid w:val="000461FB"/>
    <w:rsid w:val="00063F10"/>
    <w:rsid w:val="000700C3"/>
    <w:rsid w:val="00095D74"/>
    <w:rsid w:val="00096964"/>
    <w:rsid w:val="000B1087"/>
    <w:rsid w:val="000C15A8"/>
    <w:rsid w:val="000C54D7"/>
    <w:rsid w:val="000F4FF5"/>
    <w:rsid w:val="000F51FB"/>
    <w:rsid w:val="00102A69"/>
    <w:rsid w:val="00106A9D"/>
    <w:rsid w:val="00111683"/>
    <w:rsid w:val="001271E7"/>
    <w:rsid w:val="00131F89"/>
    <w:rsid w:val="00177721"/>
    <w:rsid w:val="001A0991"/>
    <w:rsid w:val="001A505D"/>
    <w:rsid w:val="001B47C7"/>
    <w:rsid w:val="001C0FFC"/>
    <w:rsid w:val="001C5BB6"/>
    <w:rsid w:val="001E0AFA"/>
    <w:rsid w:val="001E5CC4"/>
    <w:rsid w:val="001F568F"/>
    <w:rsid w:val="001F6BDD"/>
    <w:rsid w:val="00226E37"/>
    <w:rsid w:val="00226FBD"/>
    <w:rsid w:val="00242A37"/>
    <w:rsid w:val="00251265"/>
    <w:rsid w:val="00256856"/>
    <w:rsid w:val="002659A3"/>
    <w:rsid w:val="0027134B"/>
    <w:rsid w:val="002855DF"/>
    <w:rsid w:val="002A2AC0"/>
    <w:rsid w:val="002A651D"/>
    <w:rsid w:val="002B36DC"/>
    <w:rsid w:val="002C0FC0"/>
    <w:rsid w:val="002D084F"/>
    <w:rsid w:val="002F115B"/>
    <w:rsid w:val="002F1658"/>
    <w:rsid w:val="00300A95"/>
    <w:rsid w:val="003048CD"/>
    <w:rsid w:val="0033512B"/>
    <w:rsid w:val="0033580D"/>
    <w:rsid w:val="003439AF"/>
    <w:rsid w:val="0038438C"/>
    <w:rsid w:val="00391079"/>
    <w:rsid w:val="003C2094"/>
    <w:rsid w:val="003D5574"/>
    <w:rsid w:val="003D6E10"/>
    <w:rsid w:val="003E2E37"/>
    <w:rsid w:val="00404B71"/>
    <w:rsid w:val="00427BAA"/>
    <w:rsid w:val="00442C04"/>
    <w:rsid w:val="00462C4F"/>
    <w:rsid w:val="00472EA5"/>
    <w:rsid w:val="004907F7"/>
    <w:rsid w:val="00492C8F"/>
    <w:rsid w:val="00494645"/>
    <w:rsid w:val="004A5D1A"/>
    <w:rsid w:val="004B295C"/>
    <w:rsid w:val="004B6A6B"/>
    <w:rsid w:val="004F7BB7"/>
    <w:rsid w:val="0051563D"/>
    <w:rsid w:val="00543909"/>
    <w:rsid w:val="00546B26"/>
    <w:rsid w:val="00554E27"/>
    <w:rsid w:val="005624E8"/>
    <w:rsid w:val="00573AC3"/>
    <w:rsid w:val="005750DC"/>
    <w:rsid w:val="0058082D"/>
    <w:rsid w:val="00585B2E"/>
    <w:rsid w:val="005C0796"/>
    <w:rsid w:val="005C693E"/>
    <w:rsid w:val="005E53EA"/>
    <w:rsid w:val="005E5BD9"/>
    <w:rsid w:val="00603342"/>
    <w:rsid w:val="00621DD0"/>
    <w:rsid w:val="0062496C"/>
    <w:rsid w:val="00657226"/>
    <w:rsid w:val="0066057D"/>
    <w:rsid w:val="00686D1B"/>
    <w:rsid w:val="006A44B1"/>
    <w:rsid w:val="006D0ED0"/>
    <w:rsid w:val="006D4B4A"/>
    <w:rsid w:val="006E52D0"/>
    <w:rsid w:val="00710F1B"/>
    <w:rsid w:val="00711E9B"/>
    <w:rsid w:val="00714833"/>
    <w:rsid w:val="00721F49"/>
    <w:rsid w:val="00727AFB"/>
    <w:rsid w:val="00734ADD"/>
    <w:rsid w:val="00740CF9"/>
    <w:rsid w:val="00746F18"/>
    <w:rsid w:val="007751EC"/>
    <w:rsid w:val="0077618E"/>
    <w:rsid w:val="007A6A9E"/>
    <w:rsid w:val="007C63C0"/>
    <w:rsid w:val="007C6A34"/>
    <w:rsid w:val="007D1C20"/>
    <w:rsid w:val="007D1C7F"/>
    <w:rsid w:val="007E14B7"/>
    <w:rsid w:val="008528DD"/>
    <w:rsid w:val="008558E9"/>
    <w:rsid w:val="00856CEA"/>
    <w:rsid w:val="00857FAD"/>
    <w:rsid w:val="008C0C9C"/>
    <w:rsid w:val="008C2966"/>
    <w:rsid w:val="008C625E"/>
    <w:rsid w:val="008D604E"/>
    <w:rsid w:val="009A5748"/>
    <w:rsid w:val="009B33B6"/>
    <w:rsid w:val="009C7BF6"/>
    <w:rsid w:val="009D07EB"/>
    <w:rsid w:val="009E4E7E"/>
    <w:rsid w:val="00A150C2"/>
    <w:rsid w:val="00A203BB"/>
    <w:rsid w:val="00A33D1D"/>
    <w:rsid w:val="00A3513A"/>
    <w:rsid w:val="00A43BFB"/>
    <w:rsid w:val="00A57A54"/>
    <w:rsid w:val="00A94854"/>
    <w:rsid w:val="00AA556F"/>
    <w:rsid w:val="00AB254F"/>
    <w:rsid w:val="00AE583A"/>
    <w:rsid w:val="00AF26F3"/>
    <w:rsid w:val="00AF30DD"/>
    <w:rsid w:val="00AF4268"/>
    <w:rsid w:val="00AF4ED2"/>
    <w:rsid w:val="00B04304"/>
    <w:rsid w:val="00B201A6"/>
    <w:rsid w:val="00B2164F"/>
    <w:rsid w:val="00B365C9"/>
    <w:rsid w:val="00B37B04"/>
    <w:rsid w:val="00B478F7"/>
    <w:rsid w:val="00B5172A"/>
    <w:rsid w:val="00B55A30"/>
    <w:rsid w:val="00BB4AB1"/>
    <w:rsid w:val="00BC5C18"/>
    <w:rsid w:val="00BE1173"/>
    <w:rsid w:val="00BE5529"/>
    <w:rsid w:val="00BF6FA8"/>
    <w:rsid w:val="00C14675"/>
    <w:rsid w:val="00C16A31"/>
    <w:rsid w:val="00C208E5"/>
    <w:rsid w:val="00C32B40"/>
    <w:rsid w:val="00C460B5"/>
    <w:rsid w:val="00C6301A"/>
    <w:rsid w:val="00CA5713"/>
    <w:rsid w:val="00CA7A59"/>
    <w:rsid w:val="00CD1C37"/>
    <w:rsid w:val="00CE2DDF"/>
    <w:rsid w:val="00CE7AFE"/>
    <w:rsid w:val="00D07BE3"/>
    <w:rsid w:val="00D329E0"/>
    <w:rsid w:val="00D36E1E"/>
    <w:rsid w:val="00D74E82"/>
    <w:rsid w:val="00DA076D"/>
    <w:rsid w:val="00DA1900"/>
    <w:rsid w:val="00DA3EEB"/>
    <w:rsid w:val="00DA7623"/>
    <w:rsid w:val="00DC30C7"/>
    <w:rsid w:val="00DE1D2C"/>
    <w:rsid w:val="00DE6F9F"/>
    <w:rsid w:val="00E01700"/>
    <w:rsid w:val="00E35D71"/>
    <w:rsid w:val="00E43174"/>
    <w:rsid w:val="00E558FA"/>
    <w:rsid w:val="00EC26AD"/>
    <w:rsid w:val="00EC76BA"/>
    <w:rsid w:val="00ED7E2F"/>
    <w:rsid w:val="00EF44A3"/>
    <w:rsid w:val="00F27B16"/>
    <w:rsid w:val="00F30319"/>
    <w:rsid w:val="00F375EF"/>
    <w:rsid w:val="00F54F9F"/>
    <w:rsid w:val="00F634A2"/>
    <w:rsid w:val="00F64E68"/>
    <w:rsid w:val="00FD2B65"/>
    <w:rsid w:val="00FE691D"/>
    <w:rsid w:val="57BC467E"/>
    <w:rsid w:val="6BB1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Nagłówek Znak"/>
    <w:basedOn w:val="2"/>
    <w:link w:val="6"/>
    <w:uiPriority w:val="99"/>
  </w:style>
  <w:style w:type="character" w:customStyle="1" w:styleId="9">
    <w:name w:val="Stopka Znak"/>
    <w:basedOn w:val="2"/>
    <w:link w:val="5"/>
    <w:uiPriority w:val="99"/>
  </w:style>
  <w:style w:type="character" w:customStyle="1" w:styleId="10">
    <w:name w:val="Tekst dymka Znak"/>
    <w:basedOn w:val="2"/>
    <w:link w:val="4"/>
    <w:autoRedefine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styleId="12">
    <w:name w:val="Placeholder Text"/>
    <w:basedOn w:val="2"/>
    <w:semiHidden/>
    <w:qFormat/>
    <w:uiPriority w:val="99"/>
    <w:rPr>
      <w:color w:val="808080"/>
    </w:rPr>
  </w:style>
  <w:style w:type="character" w:customStyle="1" w:styleId="13">
    <w:name w:val="Unresolved Mention"/>
    <w:basedOn w:val="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9952-00F9-43FC-874A-8192D281BC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Uniwerstytet Śląski</Company>
  <Pages>4</Pages>
  <Words>1305</Words>
  <Characters>7833</Characters>
  <Lines>65</Lines>
  <Paragraphs>18</Paragraphs>
  <TotalTime>286</TotalTime>
  <ScaleCrop>false</ScaleCrop>
  <LinksUpToDate>false</LinksUpToDate>
  <CharactersWithSpaces>9120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2024-04-11T08:13:00Z</dcterms:created>
  <dc:creator>Grzegorz Engelking</dc:creator>
  <cp:lastModifiedBy>Anna Wójciga</cp:lastModifiedBy>
  <cp:lastPrinted>2015-06-29T08:16:00Z</cp:lastPrinted>
  <dcterms:modified xsi:type="dcterms:W3CDTF">2024-04-16T11:57:20Z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79B68F941DF248C39A786BBFC1198210_13</vt:lpwstr>
  </property>
</Properties>
</file>